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2F19" w14:textId="297F6BCA" w:rsidR="006D7E1C" w:rsidRPr="00464391" w:rsidRDefault="006D7E1C" w:rsidP="00E91151">
      <w:pPr>
        <w:pStyle w:val="TITRE"/>
        <w:ind w:right="77"/>
      </w:pPr>
      <w:r w:rsidRPr="00464391">
        <w:rPr>
          <w:noProof/>
        </w:rPr>
        <w:drawing>
          <wp:anchor distT="0" distB="0" distL="114300" distR="114300" simplePos="0" relativeHeight="251659264" behindDoc="1" locked="0" layoutInCell="1" allowOverlap="1" wp14:anchorId="1856E6FF" wp14:editId="7329035E">
            <wp:simplePos x="0" y="0"/>
            <wp:positionH relativeFrom="margin">
              <wp:posOffset>5080</wp:posOffset>
            </wp:positionH>
            <wp:positionV relativeFrom="paragraph">
              <wp:posOffset>0</wp:posOffset>
            </wp:positionV>
            <wp:extent cx="1143000" cy="917575"/>
            <wp:effectExtent l="0" t="0" r="0" b="0"/>
            <wp:wrapThrough wrapText="bothSides">
              <wp:wrapPolygon edited="0">
                <wp:start x="0" y="0"/>
                <wp:lineTo x="0" y="21077"/>
                <wp:lineTo x="21240" y="21077"/>
                <wp:lineTo x="21240" y="0"/>
                <wp:lineTo x="0" y="0"/>
              </wp:wrapPolygon>
            </wp:wrapThrough>
            <wp:docPr id="8" name="Imag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917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69AA8C" w14:textId="77777777" w:rsidR="006D7E1C" w:rsidRPr="00464391" w:rsidRDefault="006D7E1C" w:rsidP="00E91151">
      <w:pPr>
        <w:pStyle w:val="TITRE"/>
        <w:ind w:right="77"/>
      </w:pPr>
    </w:p>
    <w:p w14:paraId="2F4948ED" w14:textId="77777777" w:rsidR="006D7E1C" w:rsidRPr="00464391" w:rsidRDefault="006D7E1C" w:rsidP="00E91151">
      <w:pPr>
        <w:pStyle w:val="TITRE"/>
        <w:ind w:right="77"/>
      </w:pPr>
    </w:p>
    <w:p w14:paraId="1C8ACFD2" w14:textId="74988FCC" w:rsidR="00096D1E" w:rsidRPr="00464391" w:rsidRDefault="00E91151" w:rsidP="00E91151">
      <w:pPr>
        <w:pStyle w:val="TITRE"/>
        <w:ind w:right="77"/>
      </w:pPr>
      <w:r w:rsidRPr="00464391">
        <w:t>Appel à partenariat « Favoriser l’accès aux soins pour tous »</w:t>
      </w:r>
      <w:r w:rsidR="00096D1E" w:rsidRPr="00464391">
        <w:t xml:space="preserve"> </w:t>
      </w:r>
      <w:r w:rsidR="00096D1E" w:rsidRPr="00464391">
        <w:t>en vue de la mise en place d’une mutuelle communale portée par un organisme mutualiste régi par le Code de la mutualité</w:t>
      </w:r>
    </w:p>
    <w:p w14:paraId="681F1FBD" w14:textId="38133DB6" w:rsidR="00876569" w:rsidRPr="00464391" w:rsidRDefault="00876569" w:rsidP="00876569">
      <w:pPr>
        <w:jc w:val="center"/>
      </w:pPr>
      <w:r w:rsidRPr="00464391">
        <w:t xml:space="preserve">Date limite de réception des offres : </w:t>
      </w:r>
      <w:r w:rsidR="00096D1E" w:rsidRPr="00464391">
        <w:t xml:space="preserve">11 </w:t>
      </w:r>
      <w:r w:rsidR="00E171CF" w:rsidRPr="00464391">
        <w:t>juin</w:t>
      </w:r>
      <w:r w:rsidR="00096D1E" w:rsidRPr="00464391">
        <w:t xml:space="preserve"> 2026</w:t>
      </w:r>
    </w:p>
    <w:p w14:paraId="71A966F8" w14:textId="0773221E" w:rsidR="00876569" w:rsidRPr="00464391" w:rsidRDefault="00876569" w:rsidP="00876569">
      <w:pPr>
        <w:jc w:val="center"/>
      </w:pPr>
    </w:p>
    <w:p w14:paraId="57D0E24A" w14:textId="6725F1B3" w:rsidR="00876569" w:rsidRPr="00464391" w:rsidRDefault="00876569" w:rsidP="00876569">
      <w:pPr>
        <w:jc w:val="both"/>
      </w:pPr>
      <w:r w:rsidRPr="00464391">
        <w:t>CONTEXTE</w:t>
      </w:r>
    </w:p>
    <w:p w14:paraId="406E05DA" w14:textId="77777777" w:rsidR="00C655E4" w:rsidRPr="00464391" w:rsidRDefault="00C655E4" w:rsidP="00C655E4">
      <w:pPr>
        <w:jc w:val="both"/>
      </w:pPr>
      <w:bookmarkStart w:id="0" w:name="_Hlk114232955"/>
      <w:r w:rsidRPr="00464391">
        <w:t>La question des inégalités face à la santé, qu’il s’agisse de l’accès aux droits ou du recours aux soins, demeure un enjeu majeur pour de nombreux habitants.</w:t>
      </w:r>
    </w:p>
    <w:p w14:paraId="57E345D9" w14:textId="77777777" w:rsidR="00C655E4" w:rsidRPr="00464391" w:rsidRDefault="00C655E4" w:rsidP="00C655E4">
      <w:pPr>
        <w:jc w:val="both"/>
      </w:pPr>
      <w:r w:rsidRPr="00464391">
        <w:t>Les constats réalisés ces dernières années mettent en évidence que certaines personnes ne disposent pas de complémentaire santé, souvent en raison de situations financières fragiles ou de difficultés à s’orienter dans les dispositifs existants.</w:t>
      </w:r>
    </w:p>
    <w:p w14:paraId="44FB84E0" w14:textId="77777777" w:rsidR="00C655E4" w:rsidRPr="00464391" w:rsidRDefault="00C655E4" w:rsidP="00C655E4">
      <w:pPr>
        <w:jc w:val="both"/>
      </w:pPr>
      <w:r w:rsidRPr="00464391">
        <w:t>La commune de Guérande connaît également une évolution de sa démographie, notamment avec une part croissante de personnes de 65 ans et plus, tout en comptant aussi un public actif qui peut rencontrer des obstacles pour accéder à une couverture santé adaptée.</w:t>
      </w:r>
    </w:p>
    <w:p w14:paraId="00256690" w14:textId="77777777" w:rsidR="00C655E4" w:rsidRPr="00464391" w:rsidRDefault="00C655E4" w:rsidP="00C655E4">
      <w:pPr>
        <w:jc w:val="both"/>
      </w:pPr>
      <w:r w:rsidRPr="00464391">
        <w:t>Ces éléments conduisent à retenir une définition large du public ciblé dans le cadre du présent appel à partenariat.</w:t>
      </w:r>
    </w:p>
    <w:p w14:paraId="35DC45FB" w14:textId="77777777" w:rsidR="00C655E4" w:rsidRPr="00464391" w:rsidRDefault="00C655E4" w:rsidP="00C655E4">
      <w:pPr>
        <w:jc w:val="both"/>
      </w:pPr>
      <w:r w:rsidRPr="00464391">
        <w:t>Dans un contexte économique tendu, il arrive que certains habitants renoncent à souscrire une complémentaire santé ou interrompent leur couverture, ce qui peut aggraver les inégalités dans l’accès aux soins.</w:t>
      </w:r>
    </w:p>
    <w:p w14:paraId="65EB6116" w14:textId="532F5E53" w:rsidR="00096D1E" w:rsidRPr="00464391" w:rsidRDefault="00096D1E" w:rsidP="00096D1E">
      <w:pPr>
        <w:pStyle w:val="NormalWeb"/>
        <w:spacing w:line="300" w:lineRule="atLeast"/>
        <w:rPr>
          <w:rFonts w:ascii="Segoe UI" w:hAnsi="Segoe UI" w:cs="Segoe UI"/>
          <w:sz w:val="21"/>
          <w:szCs w:val="21"/>
        </w:rPr>
      </w:pPr>
      <w:r w:rsidRPr="00464391">
        <w:rPr>
          <w:rFonts w:ascii="Segoe UI" w:hAnsi="Segoe UI" w:cs="Segoe UI"/>
          <w:sz w:val="21"/>
          <w:szCs w:val="21"/>
        </w:rPr>
        <w:t>Pour répondre à ces besoins, le CCAS souhaite</w:t>
      </w:r>
      <w:r w:rsidRPr="00464391">
        <w:rPr>
          <w:rFonts w:ascii="Segoe UI" w:hAnsi="Segoe UI" w:cs="Segoe UI"/>
          <w:sz w:val="21"/>
          <w:szCs w:val="21"/>
        </w:rPr>
        <w:t xml:space="preserve"> </w:t>
      </w:r>
      <w:r w:rsidRPr="00464391">
        <w:rPr>
          <w:rFonts w:ascii="Segoe UI" w:hAnsi="Segoe UI" w:cs="Segoe UI"/>
          <w:sz w:val="21"/>
          <w:szCs w:val="21"/>
        </w:rPr>
        <w:t>développer une mutuelle communale visant à améliorer l’accès à une complémentaire santé de qualité pour l’ensemble de ses habitants, dans une logique de solidarité, de prévention et de non-lucrativité.</w:t>
      </w:r>
    </w:p>
    <w:p w14:paraId="11F87C89" w14:textId="77777777" w:rsidR="00096D1E" w:rsidRPr="00464391" w:rsidRDefault="00096D1E" w:rsidP="00096D1E">
      <w:pPr>
        <w:pStyle w:val="NormalWeb"/>
        <w:spacing w:line="300" w:lineRule="atLeast"/>
        <w:rPr>
          <w:rFonts w:ascii="Segoe UI" w:hAnsi="Segoe UI" w:cs="Segoe UI"/>
          <w:sz w:val="21"/>
          <w:szCs w:val="21"/>
        </w:rPr>
      </w:pPr>
      <w:r w:rsidRPr="00464391">
        <w:rPr>
          <w:rFonts w:ascii="Segoe UI" w:hAnsi="Segoe UI" w:cs="Segoe UI"/>
          <w:sz w:val="21"/>
          <w:szCs w:val="21"/>
        </w:rPr>
        <w:t xml:space="preserve">À ce titre, le présent appel à partenariat est </w:t>
      </w:r>
      <w:r w:rsidRPr="00464391">
        <w:rPr>
          <w:rStyle w:val="lev"/>
          <w:rFonts w:ascii="Segoe UI" w:hAnsi="Segoe UI" w:cs="Segoe UI"/>
          <w:sz w:val="21"/>
          <w:szCs w:val="21"/>
        </w:rPr>
        <w:t>exclusivement ouvert aux organismes mutualistes régis par le Code de la mutualité</w:t>
      </w:r>
      <w:r w:rsidRPr="00464391">
        <w:rPr>
          <w:rFonts w:ascii="Segoe UI" w:hAnsi="Segoe UI" w:cs="Segoe UI"/>
          <w:sz w:val="21"/>
          <w:szCs w:val="21"/>
        </w:rPr>
        <w:t>, partageant les valeurs de solidarité, d’égalité d’accès à la couverture santé et de protection des personnes, caractéristiques du modèle mutualiste.</w:t>
      </w:r>
    </w:p>
    <w:p w14:paraId="3178C246" w14:textId="77777777" w:rsidR="00096D1E" w:rsidRPr="00464391" w:rsidRDefault="00096D1E" w:rsidP="00C655E4">
      <w:pPr>
        <w:jc w:val="both"/>
      </w:pPr>
    </w:p>
    <w:p w14:paraId="3B4F4DEB" w14:textId="103B3050" w:rsidR="00A5056C" w:rsidRPr="00464391" w:rsidRDefault="00C655E4" w:rsidP="009A64A7">
      <w:pPr>
        <w:jc w:val="both"/>
      </w:pPr>
      <w:r w:rsidRPr="00464391">
        <w:t xml:space="preserve">Le CCAS s’engage à mener une procédure transparente de mise en concurrence afin de proposer une offre permettant au public de choisir librement </w:t>
      </w:r>
      <w:r w:rsidR="008F6D7D" w:rsidRPr="00464391">
        <w:t>d’adhérer ou non à l’une des offres proposées par le</w:t>
      </w:r>
      <w:r w:rsidR="008F6D7D" w:rsidRPr="00464391">
        <w:t>(</w:t>
      </w:r>
      <w:r w:rsidR="008F6D7D" w:rsidRPr="00464391">
        <w:t>s</w:t>
      </w:r>
      <w:r w:rsidR="008F6D7D" w:rsidRPr="00464391">
        <w:t>)</w:t>
      </w:r>
      <w:r w:rsidR="008F6D7D" w:rsidRPr="00464391">
        <w:t xml:space="preserve"> partenaire</w:t>
      </w:r>
      <w:r w:rsidR="008F6D7D" w:rsidRPr="00464391">
        <w:t>(</w:t>
      </w:r>
      <w:r w:rsidR="008F6D7D" w:rsidRPr="00464391">
        <w:t>s</w:t>
      </w:r>
      <w:r w:rsidR="008F6D7D" w:rsidRPr="00464391">
        <w:t>)</w:t>
      </w:r>
      <w:r w:rsidR="008F6D7D" w:rsidRPr="00464391">
        <w:t xml:space="preserve"> retenu</w:t>
      </w:r>
      <w:r w:rsidR="008F6D7D" w:rsidRPr="00464391">
        <w:t>(</w:t>
      </w:r>
      <w:r w:rsidR="008F6D7D" w:rsidRPr="00464391">
        <w:t>s</w:t>
      </w:r>
      <w:r w:rsidR="008F6D7D" w:rsidRPr="00464391">
        <w:t>)</w:t>
      </w:r>
      <w:r w:rsidRPr="00464391">
        <w:t xml:space="preserve">. </w:t>
      </w:r>
      <w:r w:rsidR="003F0B26" w:rsidRPr="00464391">
        <w:t>Le CCAS ne participe pas financièrement au dispositif. Il n’a aucun lien contractuel avec les adhérents.</w:t>
      </w:r>
      <w:r w:rsidR="00005419" w:rsidRPr="00464391">
        <w:t xml:space="preserve"> Les administrés bénéficieront, s’ils font le choix d’adhérer, d’un contrat individuel à des tarifs négociés collectivement par le CCAS. </w:t>
      </w:r>
      <w:bookmarkEnd w:id="0"/>
    </w:p>
    <w:p w14:paraId="2CDD3A6C" w14:textId="77777777" w:rsidR="00A5056C" w:rsidRPr="00464391" w:rsidRDefault="00A5056C" w:rsidP="009A64A7">
      <w:pPr>
        <w:jc w:val="both"/>
      </w:pPr>
    </w:p>
    <w:p w14:paraId="62A64F41" w14:textId="78276FB8" w:rsidR="005703DC" w:rsidRPr="00464391" w:rsidRDefault="005703DC" w:rsidP="005703DC">
      <w:pPr>
        <w:pStyle w:val="Paragraphedeliste"/>
        <w:numPr>
          <w:ilvl w:val="0"/>
          <w:numId w:val="1"/>
        </w:numPr>
        <w:jc w:val="both"/>
        <w:rPr>
          <w:b/>
          <w:bCs/>
        </w:rPr>
      </w:pPr>
      <w:r w:rsidRPr="00464391">
        <w:rPr>
          <w:b/>
          <w:bCs/>
        </w:rPr>
        <w:lastRenderedPageBreak/>
        <w:t>OBJECTIFS DE L’APPEL A P</w:t>
      </w:r>
      <w:r w:rsidR="008F74DC" w:rsidRPr="00464391">
        <w:rPr>
          <w:b/>
          <w:bCs/>
        </w:rPr>
        <w:t>ARTENARIAT</w:t>
      </w:r>
    </w:p>
    <w:p w14:paraId="0F98D9D6" w14:textId="77777777" w:rsidR="006D7E1C" w:rsidRPr="00464391" w:rsidRDefault="006D7E1C" w:rsidP="009A64A7">
      <w:pPr>
        <w:jc w:val="both"/>
      </w:pPr>
    </w:p>
    <w:p w14:paraId="33C4DA57" w14:textId="5BE0EC8C" w:rsidR="005703DC" w:rsidRPr="00464391" w:rsidRDefault="005703DC" w:rsidP="009A64A7">
      <w:pPr>
        <w:jc w:val="both"/>
      </w:pPr>
      <w:r w:rsidRPr="00464391">
        <w:t xml:space="preserve">Le CCAS de Guérande souhaite mettre en place un partenariat de mutuelle avec </w:t>
      </w:r>
      <w:r w:rsidR="008566D7" w:rsidRPr="00464391">
        <w:t xml:space="preserve">un </w:t>
      </w:r>
      <w:r w:rsidRPr="00464391">
        <w:t xml:space="preserve">organisme </w:t>
      </w:r>
      <w:r w:rsidR="00A560CE" w:rsidRPr="00464391">
        <w:t>mutualiste régis par le Code de la mutualité</w:t>
      </w:r>
      <w:r w:rsidR="00A560CE" w:rsidRPr="00464391">
        <w:t xml:space="preserve"> </w:t>
      </w:r>
      <w:r w:rsidRPr="00464391">
        <w:t>afin :</w:t>
      </w:r>
    </w:p>
    <w:p w14:paraId="36DF2D6F" w14:textId="69077286" w:rsidR="005703DC" w:rsidRPr="00464391" w:rsidRDefault="005703DC" w:rsidP="005703DC">
      <w:pPr>
        <w:pStyle w:val="Paragraphedeliste"/>
        <w:numPr>
          <w:ilvl w:val="0"/>
          <w:numId w:val="2"/>
        </w:numPr>
        <w:jc w:val="both"/>
      </w:pPr>
      <w:r w:rsidRPr="00464391">
        <w:t>D’offrir la possibilité pour tous de bénéficier d’une couverture santé individuelle à des conditions tarifaires attractives permettant d’accéder durablement à des soins de qualité et de proximité.</w:t>
      </w:r>
    </w:p>
    <w:p w14:paraId="3C027944" w14:textId="63EFC43F" w:rsidR="005703DC" w:rsidRPr="00464391" w:rsidRDefault="005703DC" w:rsidP="005703DC">
      <w:pPr>
        <w:pStyle w:val="Paragraphedeliste"/>
        <w:numPr>
          <w:ilvl w:val="0"/>
          <w:numId w:val="2"/>
        </w:numPr>
        <w:jc w:val="both"/>
      </w:pPr>
      <w:r w:rsidRPr="00464391">
        <w:t xml:space="preserve">D’apporter une attention particulière à tous les guérandais </w:t>
      </w:r>
      <w:r w:rsidR="00F26326" w:rsidRPr="00464391">
        <w:t>quel que</w:t>
      </w:r>
      <w:r w:rsidRPr="00464391">
        <w:t xml:space="preserve"> soit leur âge, leur statut (retraité, demandeur d’emploi, étudiant, …)</w:t>
      </w:r>
    </w:p>
    <w:p w14:paraId="6A5FA3D6" w14:textId="00489F79" w:rsidR="005703DC" w:rsidRPr="00464391" w:rsidRDefault="005703DC" w:rsidP="005703DC">
      <w:pPr>
        <w:pStyle w:val="Paragraphedeliste"/>
        <w:numPr>
          <w:ilvl w:val="0"/>
          <w:numId w:val="2"/>
        </w:numPr>
        <w:jc w:val="both"/>
      </w:pPr>
      <w:r w:rsidRPr="00464391">
        <w:t>De développer un service de proximité efficient et la transmission d’une information claire et accessible du suivi de leur droit par la mise en place de permanence</w:t>
      </w:r>
      <w:r w:rsidR="00F26326" w:rsidRPr="00464391">
        <w:t>s</w:t>
      </w:r>
      <w:r w:rsidRPr="00464391">
        <w:t xml:space="preserve"> au sein du CCAS.</w:t>
      </w:r>
    </w:p>
    <w:p w14:paraId="2E96D530" w14:textId="3AE84100" w:rsidR="005703DC" w:rsidRPr="00464391" w:rsidRDefault="005703DC" w:rsidP="005703DC">
      <w:pPr>
        <w:pStyle w:val="Paragraphedeliste"/>
        <w:numPr>
          <w:ilvl w:val="0"/>
          <w:numId w:val="2"/>
        </w:numPr>
        <w:jc w:val="both"/>
      </w:pPr>
      <w:r w:rsidRPr="00464391">
        <w:t>De contribuer à la connaissance des publics souscripteurs et de développer des actions de prévention ciblées.</w:t>
      </w:r>
    </w:p>
    <w:p w14:paraId="7B1277A9" w14:textId="75E9AA06" w:rsidR="005703DC" w:rsidRPr="00464391" w:rsidRDefault="005703DC" w:rsidP="005703DC">
      <w:pPr>
        <w:pStyle w:val="Paragraphedeliste"/>
        <w:jc w:val="both"/>
      </w:pPr>
    </w:p>
    <w:p w14:paraId="202CACBB" w14:textId="77777777" w:rsidR="006D7E1C" w:rsidRPr="00464391" w:rsidRDefault="006D7E1C" w:rsidP="005703DC">
      <w:pPr>
        <w:pStyle w:val="Paragraphedeliste"/>
        <w:jc w:val="both"/>
      </w:pPr>
    </w:p>
    <w:p w14:paraId="620C0651" w14:textId="65358E27" w:rsidR="005703DC" w:rsidRPr="00464391" w:rsidRDefault="005703DC" w:rsidP="005703DC">
      <w:pPr>
        <w:pStyle w:val="Paragraphedeliste"/>
        <w:numPr>
          <w:ilvl w:val="0"/>
          <w:numId w:val="1"/>
        </w:numPr>
        <w:jc w:val="both"/>
        <w:rPr>
          <w:b/>
          <w:bCs/>
        </w:rPr>
      </w:pPr>
      <w:r w:rsidRPr="00464391">
        <w:rPr>
          <w:b/>
          <w:bCs/>
        </w:rPr>
        <w:t>APPRECIATION ET SELECTION DES PARTENAIRES</w:t>
      </w:r>
    </w:p>
    <w:p w14:paraId="1849F95A" w14:textId="77777777" w:rsidR="006D7E1C" w:rsidRPr="00464391" w:rsidRDefault="006D7E1C" w:rsidP="005703DC">
      <w:pPr>
        <w:jc w:val="both"/>
      </w:pPr>
    </w:p>
    <w:p w14:paraId="529B684D" w14:textId="6CEB41D8" w:rsidR="005703DC" w:rsidRPr="00464391" w:rsidRDefault="00B97A6E" w:rsidP="005703DC">
      <w:pPr>
        <w:jc w:val="both"/>
      </w:pPr>
      <w:r w:rsidRPr="00464391">
        <w:t>Prérequis :</w:t>
      </w:r>
    </w:p>
    <w:p w14:paraId="064BBDDD" w14:textId="41123B10" w:rsidR="00B97A6E" w:rsidRPr="00464391" w:rsidRDefault="00B97A6E" w:rsidP="005703DC">
      <w:pPr>
        <w:jc w:val="both"/>
      </w:pPr>
      <w:r w:rsidRPr="00464391">
        <w:t xml:space="preserve">Les candidats qui répondent à l’appel à partenariat devront remplir les conditions suivantes : </w:t>
      </w:r>
    </w:p>
    <w:p w14:paraId="20F2B1FE" w14:textId="2D1B918A" w:rsidR="00B97A6E" w:rsidRPr="00464391" w:rsidRDefault="00B97A6E" w:rsidP="005703DC">
      <w:pPr>
        <w:jc w:val="both"/>
      </w:pPr>
      <w:r w:rsidRPr="00464391">
        <w:t xml:space="preserve">- respecter les conditions fixées dans le présent règlement de participation intégrant le cahier des charges des attendus de la prestation globale ; </w:t>
      </w:r>
    </w:p>
    <w:p w14:paraId="0F136060" w14:textId="2B9C2DFF" w:rsidR="00A560CE" w:rsidRPr="00464391" w:rsidRDefault="00A560CE" w:rsidP="00A560CE">
      <w:pPr>
        <w:jc w:val="both"/>
      </w:pPr>
      <w:r w:rsidRPr="00464391">
        <w:t xml:space="preserve">- </w:t>
      </w:r>
      <w:r w:rsidRPr="00464391">
        <w:t>dispos</w:t>
      </w:r>
      <w:r w:rsidRPr="00464391">
        <w:t>er</w:t>
      </w:r>
      <w:r w:rsidRPr="00464391">
        <w:t xml:space="preserve"> du statut de mutuelle ou union de mutuelles,</w:t>
      </w:r>
    </w:p>
    <w:p w14:paraId="7564F812" w14:textId="4A47E9BB" w:rsidR="00A560CE" w:rsidRPr="00464391" w:rsidRDefault="00A560CE" w:rsidP="00A560CE">
      <w:pPr>
        <w:jc w:val="both"/>
      </w:pPr>
      <w:r w:rsidRPr="00464391">
        <w:t xml:space="preserve">- être </w:t>
      </w:r>
      <w:r w:rsidRPr="00464391">
        <w:t>régis par le Code de la mutualité,</w:t>
      </w:r>
    </w:p>
    <w:p w14:paraId="3D8DC965" w14:textId="61280824" w:rsidR="00A560CE" w:rsidRPr="00464391" w:rsidRDefault="00A560CE" w:rsidP="00A560CE">
      <w:pPr>
        <w:jc w:val="both"/>
      </w:pPr>
      <w:r w:rsidRPr="00464391">
        <w:t xml:space="preserve">- être </w:t>
      </w:r>
      <w:r w:rsidRPr="00464391">
        <w:t>dûment agréés pour proposer des contrats de complémentaire santé</w:t>
      </w:r>
      <w:r w:rsidRPr="00464391">
        <w:t xml:space="preserve"> </w:t>
      </w:r>
      <w:r w:rsidRPr="00464391">
        <w:t>et à gérer la complémentaire santé solidaire, dont le champ d’intervention est exclusivement limité à la protection sociale complémentaire ;</w:t>
      </w:r>
    </w:p>
    <w:p w14:paraId="0373EF1A" w14:textId="5851389F" w:rsidR="00A560CE" w:rsidRPr="00464391" w:rsidRDefault="00A560CE" w:rsidP="00A560CE">
      <w:pPr>
        <w:jc w:val="both"/>
      </w:pPr>
      <w:r w:rsidRPr="00464391">
        <w:t xml:space="preserve">- </w:t>
      </w:r>
      <w:r w:rsidRPr="00464391">
        <w:t>exer</w:t>
      </w:r>
      <w:r w:rsidRPr="00464391">
        <w:t>cer</w:t>
      </w:r>
      <w:r w:rsidRPr="00464391">
        <w:t xml:space="preserve"> à but non lucratif.</w:t>
      </w:r>
    </w:p>
    <w:p w14:paraId="11A86FE5" w14:textId="77777777" w:rsidR="00A560CE" w:rsidRPr="00464391" w:rsidRDefault="00A560CE" w:rsidP="00A560CE">
      <w:pPr>
        <w:jc w:val="both"/>
      </w:pPr>
    </w:p>
    <w:p w14:paraId="07069882" w14:textId="05D9678E" w:rsidR="00A560CE" w:rsidRPr="00464391" w:rsidRDefault="00A560CE" w:rsidP="00A560CE">
      <w:pPr>
        <w:jc w:val="both"/>
      </w:pPr>
      <w:r w:rsidRPr="00464391">
        <w:t>Toute candidature ne répondant pas à ces conditions sera déclarée irrecevable.</w:t>
      </w:r>
    </w:p>
    <w:p w14:paraId="63BBF981" w14:textId="77777777" w:rsidR="008540BB" w:rsidRPr="00464391" w:rsidRDefault="008540BB" w:rsidP="008540BB">
      <w:pPr>
        <w:jc w:val="both"/>
      </w:pPr>
      <w:r w:rsidRPr="00464391">
        <w:t>Les prestations proposées devront être conformes aux évolutions législatives et réglementaires.</w:t>
      </w:r>
    </w:p>
    <w:p w14:paraId="3F93F09F" w14:textId="77777777" w:rsidR="00274494" w:rsidRPr="00464391" w:rsidRDefault="00274494" w:rsidP="00274494">
      <w:pPr>
        <w:jc w:val="both"/>
        <w:rPr>
          <w:b/>
          <w:bCs/>
        </w:rPr>
      </w:pPr>
    </w:p>
    <w:p w14:paraId="5FB0051F" w14:textId="599D479A" w:rsidR="00274494" w:rsidRPr="00464391" w:rsidRDefault="00274494" w:rsidP="00274494">
      <w:pPr>
        <w:jc w:val="both"/>
        <w:rPr>
          <w:b/>
          <w:bCs/>
        </w:rPr>
      </w:pPr>
      <w:r w:rsidRPr="00464391">
        <w:rPr>
          <w:b/>
          <w:bCs/>
        </w:rPr>
        <w:t>“Valeurs et engagements attendus” :</w:t>
      </w:r>
    </w:p>
    <w:p w14:paraId="5BEDE74D" w14:textId="2982E70B" w:rsidR="00274494" w:rsidRPr="00464391" w:rsidRDefault="00274494" w:rsidP="00274494">
      <w:pPr>
        <w:jc w:val="both"/>
      </w:pPr>
      <w:r w:rsidRPr="00464391">
        <w:t>Le partenaire devra démontrer :</w:t>
      </w:r>
    </w:p>
    <w:p w14:paraId="50CF6464" w14:textId="60595928" w:rsidR="00274494" w:rsidRPr="00464391" w:rsidRDefault="00274494" w:rsidP="00274494">
      <w:pPr>
        <w:pStyle w:val="Paragraphedeliste"/>
        <w:numPr>
          <w:ilvl w:val="0"/>
          <w:numId w:val="2"/>
        </w:numPr>
        <w:jc w:val="both"/>
      </w:pPr>
      <w:proofErr w:type="gramStart"/>
      <w:r w:rsidRPr="00464391">
        <w:t>son</w:t>
      </w:r>
      <w:proofErr w:type="gramEnd"/>
      <w:r w:rsidRPr="00464391">
        <w:t xml:space="preserve"> engagement dans une politique de solidarité tarifaire,</w:t>
      </w:r>
    </w:p>
    <w:p w14:paraId="3F4B2DFD" w14:textId="3D1A25B7" w:rsidR="00274494" w:rsidRPr="00464391" w:rsidRDefault="00274494" w:rsidP="00274494">
      <w:pPr>
        <w:pStyle w:val="Paragraphedeliste"/>
        <w:numPr>
          <w:ilvl w:val="0"/>
          <w:numId w:val="2"/>
        </w:numPr>
        <w:jc w:val="both"/>
      </w:pPr>
      <w:proofErr w:type="gramStart"/>
      <w:r w:rsidRPr="00464391">
        <w:t>l’absence</w:t>
      </w:r>
      <w:proofErr w:type="gramEnd"/>
      <w:r w:rsidRPr="00464391">
        <w:t xml:space="preserve"> de sélection médicale,</w:t>
      </w:r>
    </w:p>
    <w:p w14:paraId="42301EB3" w14:textId="7A92C8C9" w:rsidR="00274494" w:rsidRPr="00464391" w:rsidRDefault="00274494" w:rsidP="00274494">
      <w:pPr>
        <w:pStyle w:val="Paragraphedeliste"/>
        <w:numPr>
          <w:ilvl w:val="0"/>
          <w:numId w:val="2"/>
        </w:numPr>
        <w:jc w:val="both"/>
      </w:pPr>
      <w:proofErr w:type="gramStart"/>
      <w:r w:rsidRPr="00464391">
        <w:t>une</w:t>
      </w:r>
      <w:proofErr w:type="gramEnd"/>
      <w:r w:rsidRPr="00464391">
        <w:t xml:space="preserve"> approche territoriale et de proximité,</w:t>
      </w:r>
    </w:p>
    <w:p w14:paraId="000DCD70" w14:textId="76548403" w:rsidR="00A560CE" w:rsidRPr="00464391" w:rsidRDefault="00274494" w:rsidP="00274494">
      <w:pPr>
        <w:pStyle w:val="Paragraphedeliste"/>
        <w:numPr>
          <w:ilvl w:val="0"/>
          <w:numId w:val="2"/>
        </w:numPr>
        <w:jc w:val="both"/>
      </w:pPr>
      <w:proofErr w:type="gramStart"/>
      <w:r w:rsidRPr="00464391">
        <w:t>une</w:t>
      </w:r>
      <w:proofErr w:type="gramEnd"/>
      <w:r w:rsidRPr="00464391">
        <w:t xml:space="preserve"> gouvernance démocratique conformément aux principes mutualistes.</w:t>
      </w:r>
    </w:p>
    <w:p w14:paraId="0573E602" w14:textId="77777777" w:rsidR="00A560CE" w:rsidRPr="00464391" w:rsidRDefault="00A560CE" w:rsidP="005703DC">
      <w:pPr>
        <w:jc w:val="both"/>
        <w:rPr>
          <w:b/>
          <w:bCs/>
        </w:rPr>
      </w:pPr>
    </w:p>
    <w:p w14:paraId="524FF365" w14:textId="77777777" w:rsidR="00A560CE" w:rsidRPr="00464391" w:rsidRDefault="00A560CE" w:rsidP="005703DC">
      <w:pPr>
        <w:jc w:val="both"/>
        <w:rPr>
          <w:b/>
          <w:bCs/>
        </w:rPr>
      </w:pPr>
    </w:p>
    <w:p w14:paraId="777C9499" w14:textId="4A4BA042" w:rsidR="00B97A6E" w:rsidRPr="00464391" w:rsidRDefault="00B97A6E" w:rsidP="005703DC">
      <w:pPr>
        <w:jc w:val="both"/>
        <w:rPr>
          <w:b/>
          <w:bCs/>
        </w:rPr>
      </w:pPr>
      <w:r w:rsidRPr="00464391">
        <w:rPr>
          <w:b/>
          <w:bCs/>
        </w:rPr>
        <w:t>CAHIER DES CHARGES</w:t>
      </w:r>
    </w:p>
    <w:p w14:paraId="1059A2FD" w14:textId="10A696D7" w:rsidR="00B97A6E" w:rsidRPr="00464391" w:rsidRDefault="00B97A6E" w:rsidP="00B97A6E">
      <w:pPr>
        <w:pStyle w:val="Paragraphedeliste"/>
        <w:numPr>
          <w:ilvl w:val="0"/>
          <w:numId w:val="3"/>
        </w:numPr>
        <w:jc w:val="both"/>
      </w:pPr>
      <w:r w:rsidRPr="00464391">
        <w:t>Des prestations attractives pour les adhérents</w:t>
      </w:r>
    </w:p>
    <w:p w14:paraId="61F57EEF" w14:textId="4C0B690E" w:rsidR="00B97A6E" w:rsidRPr="00464391" w:rsidRDefault="00B97A6E" w:rsidP="00B97A6E">
      <w:pPr>
        <w:jc w:val="both"/>
      </w:pPr>
      <w:r w:rsidRPr="00464391">
        <w:t>Les candidats devront proposer des offres variées, adaptées aux besoins avec une présentation claire et lisible par tous, à un coût modéré :</w:t>
      </w:r>
    </w:p>
    <w:p w14:paraId="3C0EC12E" w14:textId="172A069D" w:rsidR="005703DC" w:rsidRPr="00464391" w:rsidRDefault="005703DC" w:rsidP="005703DC">
      <w:pPr>
        <w:jc w:val="both"/>
      </w:pPr>
      <w:r w:rsidRPr="00464391">
        <w:t xml:space="preserve">- </w:t>
      </w:r>
      <w:r w:rsidR="00B97A6E" w:rsidRPr="00464391">
        <w:t>Pour faciliter leur bonne compréhension, les candidats devront p</w:t>
      </w:r>
      <w:r w:rsidRPr="00464391">
        <w:t>résenter, sous forme de tableau, l’ensemble des prestations garanties, à des tarifs préférentiels, comportant plusieurs niveaux (base, options…), le taux de prise en charge, la valeur réelle de la prise en charge (avec des exemples), le montant des cotisations selon la situation du bénéficiaire.</w:t>
      </w:r>
    </w:p>
    <w:p w14:paraId="1D15D855" w14:textId="424C6810" w:rsidR="005703DC" w:rsidRPr="00464391" w:rsidRDefault="005703DC" w:rsidP="005703DC">
      <w:pPr>
        <w:jc w:val="both"/>
      </w:pPr>
      <w:r w:rsidRPr="00464391">
        <w:t>- Préciser de manière détaillée les modalités de prise en charge des dépassements d’honoraires, des forfaits hospitaliers, des soins dentaires, optiques, prothèses, des frais pharmaceutiques, des vaccins, etc… et les avantages annexes à la complémentaire santé.</w:t>
      </w:r>
    </w:p>
    <w:p w14:paraId="0840FC0B" w14:textId="7C315F4D" w:rsidR="00B97A6E" w:rsidRPr="00464391" w:rsidRDefault="00B97A6E" w:rsidP="005703DC">
      <w:pPr>
        <w:jc w:val="both"/>
      </w:pPr>
      <w:r w:rsidRPr="00464391">
        <w:t>- Le panier 100% santé devra être inclus dans toutes les offres.</w:t>
      </w:r>
    </w:p>
    <w:p w14:paraId="0D220D8E" w14:textId="2436B5B4" w:rsidR="00B97A6E" w:rsidRPr="00464391" w:rsidRDefault="00B97A6E" w:rsidP="005703DC">
      <w:pPr>
        <w:jc w:val="both"/>
      </w:pPr>
      <w:r w:rsidRPr="00464391">
        <w:t>- Le premier niveau de garantie devra entrer dans le cadre des « contrats responsables » et les niveaux suivants devront en excéder les limites.</w:t>
      </w:r>
    </w:p>
    <w:p w14:paraId="61E57163" w14:textId="601D25F2" w:rsidR="008540BB" w:rsidRPr="00464391" w:rsidRDefault="008540BB" w:rsidP="005703DC">
      <w:pPr>
        <w:jc w:val="both"/>
      </w:pPr>
      <w:r w:rsidRPr="00464391">
        <w:t>- Les garanties devront être exprimées en valeur réelle sur la base de remboursement de l’assurance maladie. La hauteur des forfaits supplémentaires, notamment les lunettes, les lentilles et les verres… (liste non exhaustive) devront être exprimés en euros TTC.</w:t>
      </w:r>
    </w:p>
    <w:p w14:paraId="59459831" w14:textId="5ABFFE7D" w:rsidR="008540BB" w:rsidRPr="00464391" w:rsidRDefault="008540BB" w:rsidP="005703DC">
      <w:pPr>
        <w:jc w:val="both"/>
      </w:pPr>
      <w:r w:rsidRPr="00464391">
        <w:t>- Les montants des cotisations devront être indiqués en euros TTC.</w:t>
      </w:r>
      <w:r w:rsidR="00780CB9" w:rsidRPr="00464391">
        <w:t xml:space="preserve"> Elles pourront être réglées selon un échéancier mensuel permettant une souplesse aux souscripteurs afin de s’en acquitter.</w:t>
      </w:r>
    </w:p>
    <w:p w14:paraId="1CAA6502" w14:textId="50B53682" w:rsidR="008540BB" w:rsidRPr="00464391" w:rsidRDefault="008540BB" w:rsidP="005703DC">
      <w:pPr>
        <w:jc w:val="both"/>
      </w:pPr>
      <w:r w:rsidRPr="00464391">
        <w:t xml:space="preserve">- </w:t>
      </w:r>
      <w:r w:rsidR="00DA1E5D" w:rsidRPr="00464391">
        <w:t xml:space="preserve">Les </w:t>
      </w:r>
      <w:r w:rsidRPr="00464391">
        <w:t>tarifs des cotisations devront être bloqués à partir de 70 ans.</w:t>
      </w:r>
    </w:p>
    <w:p w14:paraId="06BF42A7" w14:textId="3B54C23A" w:rsidR="008540BB" w:rsidRPr="00464391" w:rsidRDefault="008540BB" w:rsidP="005703DC">
      <w:pPr>
        <w:jc w:val="both"/>
      </w:pPr>
      <w:r w:rsidRPr="00464391">
        <w:t>- Les candidats devront être titulaires de l’agrément pour les contrats CSS et affiliés à l’ensemble des dispositifs de droit commun.</w:t>
      </w:r>
    </w:p>
    <w:p w14:paraId="3DAC0CB4" w14:textId="70EA4CA5" w:rsidR="008540BB" w:rsidRPr="00464391" w:rsidRDefault="008540BB" w:rsidP="005703DC">
      <w:pPr>
        <w:jc w:val="both"/>
      </w:pPr>
      <w:bookmarkStart w:id="1" w:name="_Hlk114233000"/>
      <w:r w:rsidRPr="00464391">
        <w:t xml:space="preserve">- </w:t>
      </w:r>
      <w:r w:rsidR="00DA1E5D" w:rsidRPr="00464391">
        <w:t xml:space="preserve">Les </w:t>
      </w:r>
      <w:r w:rsidRPr="00464391">
        <w:t xml:space="preserve">offres devront </w:t>
      </w:r>
      <w:r w:rsidR="00515F6E" w:rsidRPr="00464391">
        <w:t xml:space="preserve">s’adresser à tous les guérandais, habitants sur la commune </w:t>
      </w:r>
      <w:r w:rsidR="00AD4321" w:rsidRPr="00464391">
        <w:t>ainsi qu’aux</w:t>
      </w:r>
      <w:r w:rsidR="00FF19B0" w:rsidRPr="00464391">
        <w:t xml:space="preserve"> 3</w:t>
      </w:r>
      <w:r w:rsidR="004F4F71" w:rsidRPr="00464391">
        <w:t>50</w:t>
      </w:r>
      <w:r w:rsidR="00AD4321" w:rsidRPr="00464391">
        <w:t xml:space="preserve"> agents de la collectivité.</w:t>
      </w:r>
    </w:p>
    <w:bookmarkEnd w:id="1"/>
    <w:p w14:paraId="0F99F721" w14:textId="5EA4E84C" w:rsidR="00515F6E" w:rsidRPr="00464391" w:rsidRDefault="00515F6E" w:rsidP="005703DC">
      <w:pPr>
        <w:jc w:val="both"/>
      </w:pPr>
      <w:r w:rsidRPr="00464391">
        <w:t>- Toutes les offres devront être accessibles sans droit d’entrée, sans délai d’attente ou de carence, sans questionnaire de santé, sans limite d’âge et sans condition de ressources.</w:t>
      </w:r>
    </w:p>
    <w:p w14:paraId="777091E2" w14:textId="5D5513C9" w:rsidR="00515F6E" w:rsidRPr="00464391" w:rsidRDefault="00515F6E" w:rsidP="005703DC">
      <w:pPr>
        <w:jc w:val="both"/>
      </w:pPr>
      <w:r w:rsidRPr="00464391">
        <w:t>- Les conditions d’affiliation pour les ayants droits devront apparaître de façon claire.</w:t>
      </w:r>
    </w:p>
    <w:p w14:paraId="23E4E614" w14:textId="6D82D2E4" w:rsidR="00515F6E" w:rsidRPr="00464391" w:rsidRDefault="00515F6E" w:rsidP="005703DC">
      <w:pPr>
        <w:jc w:val="both"/>
      </w:pPr>
      <w:r w:rsidRPr="00464391">
        <w:t xml:space="preserve">- Afin de faciliter le reste à charge à 0 et les avances de frais, les candidats devront fournir la liste de leurs principaux partenaires conventionnés implantés dans un rayon de </w:t>
      </w:r>
      <w:r w:rsidR="00FF19B0" w:rsidRPr="00464391">
        <w:t>25</w:t>
      </w:r>
      <w:r w:rsidRPr="00464391">
        <w:t xml:space="preserve">km de </w:t>
      </w:r>
      <w:r w:rsidR="00780CB9" w:rsidRPr="00464391">
        <w:t>Guérande.</w:t>
      </w:r>
    </w:p>
    <w:p w14:paraId="0301EE9D" w14:textId="7C81C91B" w:rsidR="00780CB9" w:rsidRPr="00464391" w:rsidRDefault="00780CB9" w:rsidP="005703DC">
      <w:pPr>
        <w:jc w:val="both"/>
      </w:pPr>
      <w:r w:rsidRPr="00464391">
        <w:t>- Le tiers payant et la télétransmission devront être opérationnels dès la souscription, sous réserve que le souscripteur fournisse sa carte d’assuré sociale.</w:t>
      </w:r>
    </w:p>
    <w:p w14:paraId="1A0D143C" w14:textId="33DE0CAE" w:rsidR="00780CB9" w:rsidRPr="00464391" w:rsidRDefault="00780CB9" w:rsidP="005703DC">
      <w:pPr>
        <w:jc w:val="both"/>
      </w:pPr>
      <w:r w:rsidRPr="00464391">
        <w:t>- Les adhérents devront avoir la possibilité de mensualiser le paiement de leur cotisation sans frais supplémentaire pour eux-mêmes et pour l’ensemble de leur foyer.</w:t>
      </w:r>
    </w:p>
    <w:p w14:paraId="6899320B" w14:textId="787DE5C6" w:rsidR="00780CB9" w:rsidRPr="00464391" w:rsidRDefault="00780CB9" w:rsidP="005703DC">
      <w:pPr>
        <w:jc w:val="both"/>
      </w:pPr>
      <w:r w:rsidRPr="00464391">
        <w:t>- La prise en compte des demandes de remboursement des frais de santé devra intervenir dans un délai de 72h maximum.</w:t>
      </w:r>
    </w:p>
    <w:p w14:paraId="4D86504F" w14:textId="77777777" w:rsidR="006D7E1C" w:rsidRPr="00464391" w:rsidRDefault="006D7E1C" w:rsidP="005703DC">
      <w:pPr>
        <w:jc w:val="both"/>
      </w:pPr>
    </w:p>
    <w:p w14:paraId="684399FF" w14:textId="5EE4EDFA" w:rsidR="00780CB9" w:rsidRPr="00464391" w:rsidRDefault="00780CB9" w:rsidP="00780CB9">
      <w:pPr>
        <w:pStyle w:val="Paragraphedeliste"/>
        <w:numPr>
          <w:ilvl w:val="0"/>
          <w:numId w:val="3"/>
        </w:numPr>
        <w:jc w:val="both"/>
      </w:pPr>
      <w:r w:rsidRPr="00464391">
        <w:t>Une prise en charge de proximité qualitative</w:t>
      </w:r>
    </w:p>
    <w:p w14:paraId="3171656E" w14:textId="03837749" w:rsidR="00780CB9" w:rsidRPr="00464391" w:rsidRDefault="00780CB9" w:rsidP="00780CB9">
      <w:pPr>
        <w:jc w:val="both"/>
      </w:pPr>
      <w:r w:rsidRPr="00464391">
        <w:t xml:space="preserve">Les candidats s’engagent à assurer un ensemble de service, qui seront compris et n’engendreront pas de surcoût dans </w:t>
      </w:r>
      <w:r w:rsidR="00D05080" w:rsidRPr="00464391">
        <w:t>leurs prestations</w:t>
      </w:r>
      <w:r w:rsidRPr="00464391">
        <w:t xml:space="preserve">, quelle que soit la formule retenue par le souscripteur, à savoir : </w:t>
      </w:r>
    </w:p>
    <w:p w14:paraId="6583EC08" w14:textId="2A37B2F9" w:rsidR="00D05080" w:rsidRPr="00464391" w:rsidRDefault="00D05080" w:rsidP="00D05080">
      <w:pPr>
        <w:pStyle w:val="Paragraphedeliste"/>
        <w:numPr>
          <w:ilvl w:val="0"/>
          <w:numId w:val="2"/>
        </w:numPr>
        <w:jc w:val="both"/>
      </w:pPr>
      <w:r w:rsidRPr="00464391">
        <w:t xml:space="preserve">Assurer, en présentiel, au CCAS </w:t>
      </w:r>
      <w:r w:rsidR="009D7642" w:rsidRPr="00464391">
        <w:t>au minimum une permanence mensuelle, pouvant être portée à deux</w:t>
      </w:r>
      <w:r w:rsidR="009D7642" w:rsidRPr="00464391">
        <w:t xml:space="preserve"> </w:t>
      </w:r>
      <w:r w:rsidR="00101E37" w:rsidRPr="00464391">
        <w:t>(</w:t>
      </w:r>
      <w:r w:rsidRPr="00464391">
        <w:t xml:space="preserve">fixe </w:t>
      </w:r>
      <w:r w:rsidR="00EA7CA6" w:rsidRPr="00464391">
        <w:t>ou</w:t>
      </w:r>
      <w:r w:rsidR="00101E37" w:rsidRPr="00464391">
        <w:t xml:space="preserve"> pouvant être </w:t>
      </w:r>
      <w:r w:rsidRPr="00464391">
        <w:t>mobile au sein des villages de Guérande</w:t>
      </w:r>
      <w:r w:rsidR="00101E37" w:rsidRPr="00464391">
        <w:t>)</w:t>
      </w:r>
      <w:r w:rsidRPr="00464391">
        <w:t xml:space="preserve">. La mise à disposition ponctuelle d’un espace de travail et d’accueil du public au sein du CCAS ou autre espace communal sera </w:t>
      </w:r>
      <w:r w:rsidR="00FF19B0" w:rsidRPr="00464391">
        <w:t>soumis à une redevance de 50 ou 100 € par an</w:t>
      </w:r>
      <w:r w:rsidRPr="00464391">
        <w:t xml:space="preserve"> et soumise à convention. Un certificat d’assurance pour cet usage sera demandé. Le nombre de permanence pourra être ajusté à la hausse en fonction des besoins dans les deux premiers mois d’intervention afin de répondre aux attentes des usagers.</w:t>
      </w:r>
    </w:p>
    <w:p w14:paraId="7CAB62DF" w14:textId="6092EFF1" w:rsidR="00D05080" w:rsidRPr="00464391" w:rsidRDefault="00D05080" w:rsidP="00D05080">
      <w:pPr>
        <w:pStyle w:val="Paragraphedeliste"/>
        <w:numPr>
          <w:ilvl w:val="0"/>
          <w:numId w:val="2"/>
        </w:numPr>
        <w:jc w:val="both"/>
      </w:pPr>
      <w:r w:rsidRPr="00464391">
        <w:t xml:space="preserve">Prendre en charge toutes les prises de rendez-vous sur les temps de permanences animés sur le territoire communal. A ce titre les candidats retenus devront fournir </w:t>
      </w:r>
      <w:r w:rsidR="00AD4321" w:rsidRPr="00464391">
        <w:t>au CCAS</w:t>
      </w:r>
      <w:r w:rsidRPr="00464391">
        <w:t xml:space="preserve"> un numéro de téléphone à destination des usagers, non surtaxé offrant la possibilité de laisser un message. En complément, ils communiqueront une adresse numérique non saturable et délivrant u</w:t>
      </w:r>
      <w:r w:rsidR="00AD4321" w:rsidRPr="00464391">
        <w:t>n</w:t>
      </w:r>
      <w:r w:rsidRPr="00464391">
        <w:t xml:space="preserve"> accusé réception. Ces informations figureront sur le site internet de la Ville ainsi que la FAQ des réponses aux questions les plus courantes, fournie et actualisée par les candidats retenus.</w:t>
      </w:r>
    </w:p>
    <w:p w14:paraId="0991FA2B" w14:textId="5F40916C" w:rsidR="00D05080" w:rsidRPr="00464391" w:rsidRDefault="00D05080" w:rsidP="00D05080">
      <w:pPr>
        <w:pStyle w:val="Paragraphedeliste"/>
        <w:numPr>
          <w:ilvl w:val="0"/>
          <w:numId w:val="2"/>
        </w:numPr>
        <w:jc w:val="both"/>
      </w:pPr>
      <w:r w:rsidRPr="00464391">
        <w:t>Répondre à ces demandes pluri</w:t>
      </w:r>
      <w:r w:rsidR="00AD4321" w:rsidRPr="00464391">
        <w:t>-</w:t>
      </w:r>
      <w:proofErr w:type="spellStart"/>
      <w:r w:rsidRPr="00464391">
        <w:t>canales</w:t>
      </w:r>
      <w:proofErr w:type="spellEnd"/>
      <w:r w:rsidRPr="00464391">
        <w:t xml:space="preserve"> dans un délai de 48 h ouvré. </w:t>
      </w:r>
      <w:r w:rsidR="00552D98" w:rsidRPr="00464391">
        <w:t>Les candidats retenus devront anticiper le démarrage du dispositif et prévoir une mobilisation renforcée dans les deux premiers mois d’intervention afin de répondre aux attentes des usagers.</w:t>
      </w:r>
    </w:p>
    <w:p w14:paraId="198C18E5" w14:textId="248356B5" w:rsidR="00552D98" w:rsidRPr="00464391" w:rsidRDefault="00552D98" w:rsidP="00D05080">
      <w:pPr>
        <w:pStyle w:val="Paragraphedeliste"/>
        <w:numPr>
          <w:ilvl w:val="0"/>
          <w:numId w:val="2"/>
        </w:numPr>
        <w:jc w:val="both"/>
      </w:pPr>
      <w:r w:rsidRPr="00464391">
        <w:t>Assurer en cas d’absence exceptionnelle la continuité du service en réorganisant les rendez-vous, en prenant attache directement auprès des adhérents concernés. Les candidats retenus informeront en amont le CCAS.</w:t>
      </w:r>
    </w:p>
    <w:p w14:paraId="31DA733A" w14:textId="1A7F427E" w:rsidR="00552D98" w:rsidRPr="00464391" w:rsidRDefault="00DA7753" w:rsidP="00D05080">
      <w:pPr>
        <w:pStyle w:val="Paragraphedeliste"/>
        <w:numPr>
          <w:ilvl w:val="0"/>
          <w:numId w:val="2"/>
        </w:numPr>
        <w:jc w:val="both"/>
      </w:pPr>
      <w:r w:rsidRPr="00464391">
        <w:t>Nommer un référent privilégié pour les adhérents, joignable par téléphone ou sur messagerie téléphonique et numérique pour les suivis des dossiers. Les candidats retenus s’engageront à apporter une première réponse dans un délai de 48 h ouvré. Les adhérents ne devront pas être orientés vers une plateforme téléphonique. Ce service ne pourra pas être délégué à un tiers.</w:t>
      </w:r>
    </w:p>
    <w:p w14:paraId="247AEA67" w14:textId="13FA4715" w:rsidR="00DA7753" w:rsidRPr="00464391" w:rsidRDefault="00DA7753" w:rsidP="00D05080">
      <w:pPr>
        <w:pStyle w:val="Paragraphedeliste"/>
        <w:numPr>
          <w:ilvl w:val="0"/>
          <w:numId w:val="2"/>
        </w:numPr>
        <w:jc w:val="both"/>
      </w:pPr>
      <w:r w:rsidRPr="00464391">
        <w:t>Apporter aux futurs souscripteurs une information qualitative, via un comparatif explicite et non incitatif entre le contrat antérieur et les nouvelles options proposées au moyen de repères sur des prestations similaires et d’indications visuelles sur les offres additionnelles.</w:t>
      </w:r>
    </w:p>
    <w:p w14:paraId="0385B6D7" w14:textId="778AABAD" w:rsidR="00DA7753" w:rsidRPr="00464391" w:rsidRDefault="00DA7753" w:rsidP="00D05080">
      <w:pPr>
        <w:pStyle w:val="Paragraphedeliste"/>
        <w:numPr>
          <w:ilvl w:val="0"/>
          <w:numId w:val="2"/>
        </w:numPr>
        <w:jc w:val="both"/>
      </w:pPr>
      <w:r w:rsidRPr="00464391">
        <w:t>Proposer aux adhérents un accompagnement numérique au démarrage soit une aide à la prise en main des outils connectés sur les principales fonctionnalités de l’applicatif. Le souscripteur devra avoir accès à un service en ligne permettant la gestion de son compte.</w:t>
      </w:r>
    </w:p>
    <w:p w14:paraId="1DE8F7D2" w14:textId="2CFF3AFA" w:rsidR="00DA7753" w:rsidRPr="00464391" w:rsidRDefault="00DA7753" w:rsidP="00D05080">
      <w:pPr>
        <w:pStyle w:val="Paragraphedeliste"/>
        <w:numPr>
          <w:ilvl w:val="0"/>
          <w:numId w:val="2"/>
        </w:numPr>
        <w:jc w:val="both"/>
      </w:pPr>
      <w:r w:rsidRPr="00464391">
        <w:t xml:space="preserve">Prendre à sa charge l’instruction et l’envoi des dossiers de changement de prestataire de complémentaire santé. Les candidats retenus </w:t>
      </w:r>
      <w:r w:rsidR="0034354A" w:rsidRPr="00464391">
        <w:t>effectueront la résiliation du ou des contrats souscrits antérieurement après accord écrit du nouvel adhérent.</w:t>
      </w:r>
    </w:p>
    <w:p w14:paraId="56865BEA" w14:textId="798408E5" w:rsidR="0034354A" w:rsidRPr="00464391" w:rsidRDefault="0034354A" w:rsidP="00D05080">
      <w:pPr>
        <w:pStyle w:val="Paragraphedeliste"/>
        <w:numPr>
          <w:ilvl w:val="0"/>
          <w:numId w:val="2"/>
        </w:numPr>
        <w:jc w:val="both"/>
      </w:pPr>
      <w:r w:rsidRPr="00464391">
        <w:t>Instruire les dossiers de suivis complexes faisant intervenir une pluralité d’acteur</w:t>
      </w:r>
      <w:r w:rsidR="00986B27" w:rsidRPr="00464391">
        <w:t>s</w:t>
      </w:r>
      <w:r w:rsidRPr="00464391">
        <w:t xml:space="preserve"> dans des parcours de soins non normés ou consécutifs au changement de complémentaire santé. Les candidats retenus apporteront une clarification de l’historique de la situation en matière de prises en charge et de délais de remboursement, en préambule à toute réorientation vers un travailleur social territorialement compétent.</w:t>
      </w:r>
    </w:p>
    <w:p w14:paraId="4779CF46" w14:textId="77777777" w:rsidR="0034354A" w:rsidRPr="00464391" w:rsidRDefault="0034354A" w:rsidP="0034354A">
      <w:pPr>
        <w:pStyle w:val="Paragraphedeliste"/>
        <w:jc w:val="both"/>
      </w:pPr>
    </w:p>
    <w:p w14:paraId="466E0904" w14:textId="13DB0073" w:rsidR="0034354A" w:rsidRPr="00464391" w:rsidRDefault="0034354A" w:rsidP="0034354A">
      <w:pPr>
        <w:pStyle w:val="Paragraphedeliste"/>
        <w:numPr>
          <w:ilvl w:val="0"/>
          <w:numId w:val="3"/>
        </w:numPr>
        <w:jc w:val="both"/>
      </w:pPr>
      <w:r w:rsidRPr="00464391">
        <w:t>Un partenariat actif avec la Ville et le CCAS</w:t>
      </w:r>
    </w:p>
    <w:p w14:paraId="11591CAA" w14:textId="3D79D904" w:rsidR="0034354A" w:rsidRPr="00464391" w:rsidRDefault="0034354A" w:rsidP="0034354A">
      <w:pPr>
        <w:pStyle w:val="Paragraphedeliste"/>
        <w:jc w:val="both"/>
      </w:pPr>
      <w:r w:rsidRPr="00464391">
        <w:t xml:space="preserve">Les candidats s’engageront : </w:t>
      </w:r>
    </w:p>
    <w:p w14:paraId="068746A6" w14:textId="70C7FDD7" w:rsidR="0034354A" w:rsidRPr="00464391" w:rsidRDefault="0034354A" w:rsidP="0034354A">
      <w:pPr>
        <w:pStyle w:val="Paragraphedeliste"/>
        <w:numPr>
          <w:ilvl w:val="0"/>
          <w:numId w:val="2"/>
        </w:numPr>
        <w:jc w:val="both"/>
      </w:pPr>
      <w:r w:rsidRPr="00464391">
        <w:lastRenderedPageBreak/>
        <w:t>A fournir à la Direction communication de la Ville les supports de communications liés à son activité, diffusables sur tous les canaux de communication communaux internes et externes. La Ville se réserve le droit de travailler les supports fournis et de les adapter sans dénaturer leur contenu. Le logo de la Ville sera incrusté sur ces supports, associé à celui des partenaires retenus.</w:t>
      </w:r>
    </w:p>
    <w:p w14:paraId="436217DE" w14:textId="5BF5D1CE" w:rsidR="0034354A" w:rsidRPr="00464391" w:rsidRDefault="0034354A" w:rsidP="0034354A">
      <w:pPr>
        <w:pStyle w:val="Paragraphedeliste"/>
        <w:numPr>
          <w:ilvl w:val="0"/>
          <w:numId w:val="2"/>
        </w:numPr>
        <w:jc w:val="both"/>
      </w:pPr>
      <w:r w:rsidRPr="00464391">
        <w:t>Les changements de tarifs devront être signalés au CCAS de Guérande dans le mois précédant leur effectivité. Les données tarifaires liées aux offres et aux nouveaux services seront mises à jour et transmises par les candidats retenus.</w:t>
      </w:r>
    </w:p>
    <w:p w14:paraId="007EB93C" w14:textId="75D2EBAA" w:rsidR="0034354A" w:rsidRPr="00464391" w:rsidRDefault="0034354A" w:rsidP="0034354A">
      <w:pPr>
        <w:pStyle w:val="Paragraphedeliste"/>
        <w:numPr>
          <w:ilvl w:val="0"/>
          <w:numId w:val="2"/>
        </w:numPr>
        <w:jc w:val="both"/>
      </w:pPr>
      <w:r w:rsidRPr="00464391">
        <w:t>A participer ponctuellement à des réunions publiques afin de présenter ses offres et le partenariat avec le CCAS.</w:t>
      </w:r>
    </w:p>
    <w:p w14:paraId="37A7C913" w14:textId="3B0C572D" w:rsidR="0034354A" w:rsidRPr="00464391" w:rsidRDefault="0034354A" w:rsidP="0034354A">
      <w:pPr>
        <w:pStyle w:val="Paragraphedeliste"/>
        <w:numPr>
          <w:ilvl w:val="0"/>
          <w:numId w:val="2"/>
        </w:numPr>
        <w:jc w:val="both"/>
      </w:pPr>
      <w:r w:rsidRPr="00464391">
        <w:t>A organiser une a</w:t>
      </w:r>
      <w:r w:rsidR="00AD4A4A" w:rsidRPr="00464391">
        <w:t>c</w:t>
      </w:r>
      <w:r w:rsidRPr="00464391">
        <w:t>ti</w:t>
      </w:r>
      <w:r w:rsidR="00AD4A4A" w:rsidRPr="00464391">
        <w:t>o</w:t>
      </w:r>
      <w:r w:rsidRPr="00464391">
        <w:t xml:space="preserve">n de prévention annuelle en lien avec le CCAS, en phase avec un axe thématique identifié préalablement </w:t>
      </w:r>
      <w:r w:rsidR="00AD4A4A" w:rsidRPr="00464391">
        <w:t>de façon concertée.</w:t>
      </w:r>
    </w:p>
    <w:p w14:paraId="63793A4E" w14:textId="063B339C" w:rsidR="00AD4A4A" w:rsidRPr="00464391" w:rsidRDefault="00AD4A4A" w:rsidP="0034354A">
      <w:pPr>
        <w:pStyle w:val="Paragraphedeliste"/>
        <w:numPr>
          <w:ilvl w:val="0"/>
          <w:numId w:val="2"/>
        </w:numPr>
        <w:jc w:val="both"/>
      </w:pPr>
      <w:r w:rsidRPr="00464391">
        <w:t>A animer une réunion annuelle de bilan et fournir chaque année au CCAS les éléments statistiques anonymisés permettant d’évaluer le dispositif mis en place, à savoir :</w:t>
      </w:r>
    </w:p>
    <w:p w14:paraId="28378A4A" w14:textId="47711339" w:rsidR="00AD4A4A" w:rsidRPr="00464391" w:rsidRDefault="00AD4A4A" w:rsidP="00AD4A4A">
      <w:pPr>
        <w:pStyle w:val="Paragraphedeliste"/>
        <w:numPr>
          <w:ilvl w:val="1"/>
          <w:numId w:val="2"/>
        </w:numPr>
        <w:jc w:val="both"/>
      </w:pPr>
      <w:r w:rsidRPr="00464391">
        <w:t>Le nombre d’adhérents (nouveaux et anciens pour chaque année),</w:t>
      </w:r>
    </w:p>
    <w:p w14:paraId="57FB3990" w14:textId="5F930E5C" w:rsidR="00AD4A4A" w:rsidRPr="00464391" w:rsidRDefault="00AD4A4A" w:rsidP="00AD4A4A">
      <w:pPr>
        <w:pStyle w:val="Paragraphedeliste"/>
        <w:numPr>
          <w:ilvl w:val="1"/>
          <w:numId w:val="2"/>
        </w:numPr>
        <w:jc w:val="both"/>
      </w:pPr>
      <w:r w:rsidRPr="00464391">
        <w:t xml:space="preserve">Des statistiques relatives à l’âge des souscripteurs et leurs situations socio-professionnelles, </w:t>
      </w:r>
    </w:p>
    <w:p w14:paraId="279AD210" w14:textId="06799227" w:rsidR="00AD4A4A" w:rsidRPr="00464391" w:rsidRDefault="00AD4A4A" w:rsidP="00AD4A4A">
      <w:pPr>
        <w:pStyle w:val="Paragraphedeliste"/>
        <w:numPr>
          <w:ilvl w:val="1"/>
          <w:numId w:val="2"/>
        </w:numPr>
        <w:jc w:val="both"/>
      </w:pPr>
      <w:r w:rsidRPr="00464391">
        <w:t xml:space="preserve">Des statistiques relatives aux dépenses et aux remboursements par catégorie de soins, </w:t>
      </w:r>
    </w:p>
    <w:p w14:paraId="00E89067" w14:textId="6DADDCB1" w:rsidR="00AD4A4A" w:rsidRPr="00464391" w:rsidRDefault="00AD4A4A" w:rsidP="00AD4A4A">
      <w:pPr>
        <w:pStyle w:val="Paragraphedeliste"/>
        <w:numPr>
          <w:ilvl w:val="1"/>
          <w:numId w:val="2"/>
        </w:numPr>
        <w:jc w:val="both"/>
      </w:pPr>
      <w:r w:rsidRPr="00464391">
        <w:t>Tout autre élément quantitatif et qualitatif pouvant être transmis (nombre de permanences réalisées, de personnes accueillies, de contacts téléphoniques, nombre et nature des incidents et réclamations,</w:t>
      </w:r>
      <w:r w:rsidR="00FF19B0" w:rsidRPr="00464391">
        <w:t xml:space="preserve"> </w:t>
      </w:r>
      <w:proofErr w:type="spellStart"/>
      <w:r w:rsidR="00FF19B0" w:rsidRPr="00464391">
        <w:t>etc</w:t>
      </w:r>
      <w:proofErr w:type="spellEnd"/>
      <w:r w:rsidRPr="00464391">
        <w:t>).</w:t>
      </w:r>
    </w:p>
    <w:p w14:paraId="528F35F7" w14:textId="2B956A7F" w:rsidR="00AD4A4A" w:rsidRPr="00464391" w:rsidRDefault="00AD4A4A" w:rsidP="00AD4A4A">
      <w:pPr>
        <w:jc w:val="both"/>
      </w:pPr>
      <w:r w:rsidRPr="00464391">
        <w:t>Ces documents seront à transmettre au mois de janvier N+1 pour une analyse de l’année N.</w:t>
      </w:r>
    </w:p>
    <w:p w14:paraId="287AFDAE" w14:textId="4CBB55C9" w:rsidR="00CE5BAD" w:rsidRPr="00464391" w:rsidRDefault="00CE5BAD" w:rsidP="00B743A2">
      <w:pPr>
        <w:pStyle w:val="Paragraphedeliste"/>
        <w:numPr>
          <w:ilvl w:val="0"/>
          <w:numId w:val="3"/>
        </w:numPr>
        <w:jc w:val="both"/>
      </w:pPr>
    </w:p>
    <w:p w14:paraId="6624511D" w14:textId="638FDE00" w:rsidR="00CE5BAD" w:rsidRPr="00464391" w:rsidRDefault="00CE5BAD" w:rsidP="00AD4A4A">
      <w:pPr>
        <w:jc w:val="both"/>
        <w:rPr>
          <w:b/>
          <w:bCs/>
        </w:rPr>
      </w:pPr>
      <w:r w:rsidRPr="00464391">
        <w:rPr>
          <w:b/>
          <w:bCs/>
        </w:rPr>
        <w:t xml:space="preserve">Sélection des </w:t>
      </w:r>
      <w:r w:rsidR="008F74DC" w:rsidRPr="00464391">
        <w:rPr>
          <w:b/>
          <w:bCs/>
        </w:rPr>
        <w:t xml:space="preserve">candidatures </w:t>
      </w:r>
      <w:r w:rsidRPr="00464391">
        <w:rPr>
          <w:b/>
          <w:bCs/>
        </w:rPr>
        <w:t xml:space="preserve">et critères de pondération : </w:t>
      </w:r>
    </w:p>
    <w:p w14:paraId="283FDB66" w14:textId="2A793BEA" w:rsidR="00CE5BAD" w:rsidRPr="00464391" w:rsidRDefault="00CE5BAD" w:rsidP="00AD4A4A">
      <w:pPr>
        <w:jc w:val="both"/>
      </w:pPr>
      <w:r w:rsidRPr="00464391">
        <w:t>La sélection des offres des candidats sera effectuée sur la base des dossiers remis par les postulants et en application des critères mentionnés ci-dessous :</w:t>
      </w:r>
    </w:p>
    <w:p w14:paraId="07FC5A73" w14:textId="7726AA77" w:rsidR="00CE5BAD" w:rsidRPr="00464391" w:rsidRDefault="00CE5BAD" w:rsidP="00AD4A4A">
      <w:pPr>
        <w:jc w:val="both"/>
      </w:pPr>
    </w:p>
    <w:tbl>
      <w:tblPr>
        <w:tblStyle w:val="Grilledutableau"/>
        <w:tblW w:w="9351" w:type="dxa"/>
        <w:tblLook w:val="04A0" w:firstRow="1" w:lastRow="0" w:firstColumn="1" w:lastColumn="0" w:noHBand="0" w:noVBand="1"/>
      </w:tblPr>
      <w:tblGrid>
        <w:gridCol w:w="5807"/>
        <w:gridCol w:w="3544"/>
      </w:tblGrid>
      <w:tr w:rsidR="00266DFA" w:rsidRPr="00464391" w14:paraId="521B93CD" w14:textId="77777777" w:rsidTr="00491DB8">
        <w:tc>
          <w:tcPr>
            <w:tcW w:w="5807" w:type="dxa"/>
            <w:shd w:val="clear" w:color="auto" w:fill="D0CECE" w:themeFill="background2" w:themeFillShade="E6"/>
          </w:tcPr>
          <w:p w14:paraId="42E90029" w14:textId="5A0CE261" w:rsidR="00266DFA" w:rsidRPr="00464391" w:rsidRDefault="00266DFA" w:rsidP="00AD4A4A">
            <w:pPr>
              <w:jc w:val="both"/>
            </w:pPr>
            <w:r w:rsidRPr="00464391">
              <w:t>CRITERES D’APPRECIATION</w:t>
            </w:r>
          </w:p>
        </w:tc>
        <w:tc>
          <w:tcPr>
            <w:tcW w:w="3544" w:type="dxa"/>
            <w:shd w:val="clear" w:color="auto" w:fill="D0CECE" w:themeFill="background2" w:themeFillShade="E6"/>
          </w:tcPr>
          <w:p w14:paraId="7FB80819" w14:textId="017D6833" w:rsidR="00266DFA" w:rsidRPr="00464391" w:rsidRDefault="00266DFA" w:rsidP="00AD4A4A">
            <w:pPr>
              <w:jc w:val="both"/>
            </w:pPr>
            <w:r w:rsidRPr="00464391">
              <w:t>Coefficient de pondération</w:t>
            </w:r>
          </w:p>
        </w:tc>
      </w:tr>
      <w:tr w:rsidR="00266DFA" w:rsidRPr="00464391" w14:paraId="6D587D32" w14:textId="77777777" w:rsidTr="00491DB8">
        <w:tc>
          <w:tcPr>
            <w:tcW w:w="5807" w:type="dxa"/>
          </w:tcPr>
          <w:p w14:paraId="677A8D48" w14:textId="68AB5981" w:rsidR="00266DFA" w:rsidRPr="00464391" w:rsidRDefault="00266DFA" w:rsidP="00266DFA">
            <w:pPr>
              <w:pStyle w:val="Paragraphedeliste"/>
              <w:numPr>
                <w:ilvl w:val="0"/>
                <w:numId w:val="4"/>
              </w:numPr>
              <w:jc w:val="both"/>
            </w:pPr>
            <w:r w:rsidRPr="00464391">
              <w:t>Des prestations attractives pour les souscripteurs</w:t>
            </w:r>
          </w:p>
          <w:p w14:paraId="07020EE5" w14:textId="4E139BCB" w:rsidR="00266DFA" w:rsidRPr="00464391" w:rsidRDefault="00266DFA" w:rsidP="00266DFA">
            <w:pPr>
              <w:jc w:val="both"/>
            </w:pPr>
            <w:r w:rsidRPr="00464391">
              <w:t>Qualité et lisibilité des prestations. Rapport qualité/prix. Efforts financiers consentis sur les offres à coûts modérés et niveaux de garanties assurés. Attention particulière portée à la déclinaison des prises en charge dentaires, ophtalmologiques et auditives. Accès possible à tous sans critères restrictifs (âges, état de santé…) et modalités de remboursement.</w:t>
            </w:r>
          </w:p>
        </w:tc>
        <w:tc>
          <w:tcPr>
            <w:tcW w:w="3544" w:type="dxa"/>
          </w:tcPr>
          <w:p w14:paraId="75021E7C" w14:textId="0B370BD8" w:rsidR="00266DFA" w:rsidRPr="00464391" w:rsidRDefault="00266DFA" w:rsidP="00491DB8">
            <w:pPr>
              <w:ind w:left="-108" w:firstLine="108"/>
              <w:jc w:val="center"/>
            </w:pPr>
            <w:r w:rsidRPr="00464391">
              <w:t>55%</w:t>
            </w:r>
          </w:p>
        </w:tc>
      </w:tr>
      <w:tr w:rsidR="00266DFA" w:rsidRPr="00464391" w14:paraId="72FB12F5" w14:textId="77777777" w:rsidTr="00491DB8">
        <w:tc>
          <w:tcPr>
            <w:tcW w:w="5807" w:type="dxa"/>
          </w:tcPr>
          <w:p w14:paraId="50EABF58" w14:textId="77777777" w:rsidR="008E4AE0" w:rsidRPr="00464391" w:rsidRDefault="00266DFA" w:rsidP="008E4AE0">
            <w:pPr>
              <w:pStyle w:val="Paragraphedeliste"/>
              <w:numPr>
                <w:ilvl w:val="0"/>
                <w:numId w:val="4"/>
              </w:numPr>
              <w:jc w:val="both"/>
            </w:pPr>
            <w:r w:rsidRPr="00464391">
              <w:t>Une prise en charge de proximité</w:t>
            </w:r>
            <w:r w:rsidR="008E4AE0" w:rsidRPr="00464391">
              <w:t xml:space="preserve"> </w:t>
            </w:r>
          </w:p>
          <w:p w14:paraId="76C7D4A2" w14:textId="621FA699" w:rsidR="00266DFA" w:rsidRPr="00464391" w:rsidRDefault="00266DFA" w:rsidP="009D7642">
            <w:pPr>
              <w:spacing w:line="300" w:lineRule="atLeast"/>
              <w:rPr>
                <w:rFonts w:ascii="Segoe UI" w:eastAsia="Times New Roman" w:hAnsi="Segoe UI" w:cs="Segoe UI"/>
                <w:sz w:val="21"/>
                <w:szCs w:val="21"/>
                <w:lang w:eastAsia="fr-FR"/>
              </w:rPr>
            </w:pPr>
            <w:r w:rsidRPr="00464391">
              <w:t xml:space="preserve">Qualité de l’accueil et de la prise en charge des adhérents. </w:t>
            </w:r>
            <w:r w:rsidR="008E4AE0" w:rsidRPr="00464391">
              <w:t>Disponibilité</w:t>
            </w:r>
            <w:r w:rsidRPr="00464391">
              <w:t xml:space="preserve">, réactivité et proximité. Absence de réorientation vers une plateforme téléphonique ou numérique. Délais de réponse sous 48 h ouvrés. </w:t>
            </w:r>
            <w:r w:rsidR="009D7642" w:rsidRPr="00464391">
              <w:t>A</w:t>
            </w:r>
            <w:r w:rsidR="009D7642" w:rsidRPr="00464391">
              <w:rPr>
                <w:rFonts w:ascii="Segoe UI" w:eastAsia="Times New Roman" w:hAnsi="Segoe UI" w:cs="Segoe UI"/>
                <w:sz w:val="21"/>
                <w:szCs w:val="21"/>
                <w:lang w:eastAsia="fr-FR"/>
              </w:rPr>
              <w:t>u minimum une permanence mensuelle, pouvant être portée à deux</w:t>
            </w:r>
            <w:r w:rsidRPr="00464391">
              <w:t xml:space="preserve">. Continuité et qualité du suivi de l’instruction des dossiers. Effort pédagogique sur la prise en main des applicatifs numériques. Qualité du conseil. Temps dédiés aux situations complexes. Mobilisation </w:t>
            </w:r>
            <w:r w:rsidRPr="00464391">
              <w:lastRenderedPageBreak/>
              <w:t>complémentaire au démarrage du dispositif. Fluidité dans la transmission des informations aux CCAS.</w:t>
            </w:r>
          </w:p>
        </w:tc>
        <w:tc>
          <w:tcPr>
            <w:tcW w:w="3544" w:type="dxa"/>
          </w:tcPr>
          <w:p w14:paraId="6B353339" w14:textId="0AD144DF" w:rsidR="00266DFA" w:rsidRPr="00464391" w:rsidRDefault="00266DFA" w:rsidP="00491DB8">
            <w:pPr>
              <w:jc w:val="center"/>
            </w:pPr>
            <w:r w:rsidRPr="00464391">
              <w:lastRenderedPageBreak/>
              <w:t>30%</w:t>
            </w:r>
          </w:p>
        </w:tc>
      </w:tr>
      <w:tr w:rsidR="00266DFA" w:rsidRPr="00464391" w14:paraId="069349C1" w14:textId="77777777" w:rsidTr="00491DB8">
        <w:tc>
          <w:tcPr>
            <w:tcW w:w="5807" w:type="dxa"/>
          </w:tcPr>
          <w:p w14:paraId="2455B808" w14:textId="77777777" w:rsidR="00266DFA" w:rsidRPr="00464391" w:rsidRDefault="00266DFA" w:rsidP="00266DFA">
            <w:pPr>
              <w:pStyle w:val="Paragraphedeliste"/>
              <w:numPr>
                <w:ilvl w:val="0"/>
                <w:numId w:val="4"/>
              </w:numPr>
              <w:jc w:val="both"/>
            </w:pPr>
            <w:r w:rsidRPr="00464391">
              <w:t>Un partenariat dynamique avec le CCAS</w:t>
            </w:r>
          </w:p>
          <w:p w14:paraId="25132795" w14:textId="66C12793" w:rsidR="00266DFA" w:rsidRPr="00464391" w:rsidRDefault="00FF19B0" w:rsidP="00266DFA">
            <w:pPr>
              <w:jc w:val="both"/>
            </w:pPr>
            <w:r w:rsidRPr="00464391">
              <w:t xml:space="preserve">Offre de </w:t>
            </w:r>
            <w:r w:rsidR="00266DFA" w:rsidRPr="00464391">
              <w:t>collaboration avec les services communaux (Communication, CCAS). Qualité de l’information à la population</w:t>
            </w:r>
            <w:r w:rsidR="008E4AE0" w:rsidRPr="00464391">
              <w:t>. Transmission d’éléments d’évaluation de l’action. Animation d’une réunion annuelle de bilan. Capacité à proposer et à décliner des actions collectives de prévention auprès de publics cibles</w:t>
            </w:r>
          </w:p>
        </w:tc>
        <w:tc>
          <w:tcPr>
            <w:tcW w:w="3544" w:type="dxa"/>
          </w:tcPr>
          <w:p w14:paraId="6AE24C3A" w14:textId="5A07BCE6" w:rsidR="00266DFA" w:rsidRPr="00464391" w:rsidRDefault="00266DFA" w:rsidP="00491DB8">
            <w:pPr>
              <w:jc w:val="center"/>
            </w:pPr>
            <w:r w:rsidRPr="00464391">
              <w:t>15%</w:t>
            </w:r>
          </w:p>
        </w:tc>
      </w:tr>
      <w:tr w:rsidR="00266DFA" w:rsidRPr="00464391" w14:paraId="691BB46F" w14:textId="77777777" w:rsidTr="00491DB8">
        <w:tc>
          <w:tcPr>
            <w:tcW w:w="5807" w:type="dxa"/>
          </w:tcPr>
          <w:p w14:paraId="5B812E2E" w14:textId="1D6B002E" w:rsidR="00266DFA" w:rsidRPr="00464391" w:rsidRDefault="00266DFA" w:rsidP="00AD4A4A">
            <w:pPr>
              <w:jc w:val="both"/>
            </w:pPr>
            <w:r w:rsidRPr="00464391">
              <w:t>TOTAL DES CRITERES</w:t>
            </w:r>
          </w:p>
        </w:tc>
        <w:tc>
          <w:tcPr>
            <w:tcW w:w="3544" w:type="dxa"/>
          </w:tcPr>
          <w:p w14:paraId="05D575FA" w14:textId="67EE18DB" w:rsidR="00266DFA" w:rsidRPr="00464391" w:rsidRDefault="00266DFA" w:rsidP="00491DB8">
            <w:pPr>
              <w:jc w:val="center"/>
            </w:pPr>
            <w:r w:rsidRPr="00464391">
              <w:t>100%</w:t>
            </w:r>
          </w:p>
        </w:tc>
      </w:tr>
    </w:tbl>
    <w:p w14:paraId="21669C61" w14:textId="77777777" w:rsidR="00CE5BAD" w:rsidRPr="00464391" w:rsidRDefault="00CE5BAD" w:rsidP="00AD4A4A">
      <w:pPr>
        <w:jc w:val="both"/>
      </w:pPr>
    </w:p>
    <w:p w14:paraId="2A44FB8B" w14:textId="218A6D2D" w:rsidR="00547D39" w:rsidRPr="00464391" w:rsidRDefault="00547D39" w:rsidP="00547D39">
      <w:pPr>
        <w:pStyle w:val="Paragraphedeliste"/>
        <w:numPr>
          <w:ilvl w:val="0"/>
          <w:numId w:val="1"/>
        </w:numPr>
        <w:jc w:val="both"/>
        <w:rPr>
          <w:b/>
          <w:bCs/>
        </w:rPr>
      </w:pPr>
      <w:r w:rsidRPr="00464391">
        <w:rPr>
          <w:b/>
          <w:bCs/>
        </w:rPr>
        <w:t>MODALITE DU PARTENARIAT</w:t>
      </w:r>
    </w:p>
    <w:p w14:paraId="568B2845" w14:textId="77777777" w:rsidR="00491DB8" w:rsidRPr="00464391" w:rsidRDefault="00491DB8" w:rsidP="00491DB8">
      <w:pPr>
        <w:pStyle w:val="Paragraphedeliste"/>
        <w:jc w:val="both"/>
        <w:rPr>
          <w:b/>
          <w:bCs/>
        </w:rPr>
      </w:pPr>
    </w:p>
    <w:p w14:paraId="7FE35398" w14:textId="19677984" w:rsidR="00547D39" w:rsidRPr="00464391" w:rsidRDefault="00547D39" w:rsidP="00547D39">
      <w:pPr>
        <w:pStyle w:val="Paragraphedeliste"/>
        <w:numPr>
          <w:ilvl w:val="0"/>
          <w:numId w:val="5"/>
        </w:numPr>
        <w:jc w:val="both"/>
      </w:pPr>
      <w:r w:rsidRPr="00464391">
        <w:t>Convention et durée</w:t>
      </w:r>
    </w:p>
    <w:p w14:paraId="31AD8077" w14:textId="7810BE95" w:rsidR="00547D39" w:rsidRPr="00464391" w:rsidRDefault="00547D39" w:rsidP="00547D39">
      <w:pPr>
        <w:jc w:val="both"/>
      </w:pPr>
      <w:r w:rsidRPr="00464391">
        <w:t>Le partenariat fera l’objet d’une convention précisant les modalités de mise en œuvre. Il s’inscrit sur une durée de 3 ans et fera l’objet d’une évaluation partagée. Le CCAS sera l’interlocuteur référent pour le suivi du partenariat. Les candidats retenus devront désigner pour leur part un référent suivi du partenariat.</w:t>
      </w:r>
    </w:p>
    <w:p w14:paraId="356C49FF" w14:textId="284EE6C7" w:rsidR="00547D39" w:rsidRPr="00464391" w:rsidRDefault="00547D39" w:rsidP="00547D39">
      <w:pPr>
        <w:jc w:val="both"/>
      </w:pPr>
      <w:r w:rsidRPr="00464391">
        <w:t>Un bilan sera dressé à l’issue d’une réunion annuelle</w:t>
      </w:r>
      <w:r w:rsidR="00222DAF" w:rsidRPr="00464391">
        <w:t xml:space="preserve"> qui permettra de proposer d’éventuels ajustements</w:t>
      </w:r>
      <w:r w:rsidRPr="00464391">
        <w:t>.</w:t>
      </w:r>
    </w:p>
    <w:p w14:paraId="3F443142" w14:textId="5E0A840A" w:rsidR="00547D39" w:rsidRPr="00464391" w:rsidRDefault="00547D39" w:rsidP="00547D39">
      <w:pPr>
        <w:jc w:val="both"/>
      </w:pPr>
      <w:r w:rsidRPr="00464391">
        <w:t>A l’issu de la période de 3 ans, le CCAS se réserve le droit de mettre en place une nouvelle consultation, sans possibilité de tacite reconduction</w:t>
      </w:r>
      <w:r w:rsidR="00177151" w:rsidRPr="00464391">
        <w:t xml:space="preserve"> du partenariat en cours</w:t>
      </w:r>
      <w:r w:rsidRPr="00464391">
        <w:t>.</w:t>
      </w:r>
    </w:p>
    <w:p w14:paraId="5F1A4598" w14:textId="0DECB522" w:rsidR="00547D39" w:rsidRPr="00464391" w:rsidRDefault="00547D39" w:rsidP="00547D39">
      <w:pPr>
        <w:jc w:val="both"/>
      </w:pPr>
    </w:p>
    <w:p w14:paraId="4CED95D1" w14:textId="3572DFF5" w:rsidR="00547D39" w:rsidRPr="00464391" w:rsidRDefault="00547D39" w:rsidP="00547D39">
      <w:pPr>
        <w:pStyle w:val="Paragraphedeliste"/>
        <w:numPr>
          <w:ilvl w:val="0"/>
          <w:numId w:val="5"/>
        </w:numPr>
        <w:jc w:val="both"/>
      </w:pPr>
      <w:r w:rsidRPr="00464391">
        <w:t>La clause de confidentialité</w:t>
      </w:r>
    </w:p>
    <w:p w14:paraId="3674C2BE" w14:textId="1B1823D9" w:rsidR="00547D39" w:rsidRPr="00464391" w:rsidRDefault="00547D39" w:rsidP="00547D39">
      <w:pPr>
        <w:jc w:val="both"/>
      </w:pPr>
      <w:r w:rsidRPr="00464391">
        <w:t xml:space="preserve">Les parties reconnaissent que les partenaires de mutuelle retenus sont « responsables du/des traitement(s) » des données à caractère personnel mis en œuvre dans le cadre de l’exécution de </w:t>
      </w:r>
      <w:r w:rsidR="00177151" w:rsidRPr="00464391">
        <w:t>leurs</w:t>
      </w:r>
      <w:r w:rsidRPr="00464391">
        <w:t xml:space="preserve"> missions envers les particuliers adhérents</w:t>
      </w:r>
      <w:r w:rsidR="00177151" w:rsidRPr="00464391">
        <w:t>, et s’engagent à respecter la réglementation en vigueur</w:t>
      </w:r>
      <w:r w:rsidRPr="00464391">
        <w:t>.</w:t>
      </w:r>
    </w:p>
    <w:p w14:paraId="7CF50458" w14:textId="6B2E3F53" w:rsidR="009D7642" w:rsidRPr="00464391" w:rsidRDefault="009D7642" w:rsidP="00547D39">
      <w:pPr>
        <w:jc w:val="both"/>
      </w:pPr>
      <w:r w:rsidRPr="00464391">
        <w:t>Aucune donnée nominative ne sera transmise au CCAS, hors éléments statistiques anonymisés.</w:t>
      </w:r>
    </w:p>
    <w:p w14:paraId="7F200744" w14:textId="0AC3C7D3" w:rsidR="00547D39" w:rsidRPr="00464391" w:rsidRDefault="00547D39" w:rsidP="00547D39">
      <w:pPr>
        <w:jc w:val="both"/>
      </w:pPr>
    </w:p>
    <w:p w14:paraId="60802EC3" w14:textId="2C7E9181" w:rsidR="00547D39" w:rsidRPr="00464391" w:rsidRDefault="00547D39" w:rsidP="00547D39">
      <w:pPr>
        <w:pStyle w:val="Paragraphedeliste"/>
        <w:numPr>
          <w:ilvl w:val="0"/>
          <w:numId w:val="1"/>
        </w:numPr>
        <w:jc w:val="both"/>
        <w:rPr>
          <w:b/>
          <w:bCs/>
        </w:rPr>
      </w:pPr>
      <w:r w:rsidRPr="00464391">
        <w:rPr>
          <w:b/>
          <w:bCs/>
        </w:rPr>
        <w:t>MODALITES DE REPONSE DES CANDIDATS</w:t>
      </w:r>
    </w:p>
    <w:p w14:paraId="0C3E63FB" w14:textId="436AB779" w:rsidR="00547D39" w:rsidRPr="00464391" w:rsidRDefault="00222DAF" w:rsidP="00222DAF">
      <w:pPr>
        <w:pStyle w:val="Paragraphedeliste"/>
        <w:numPr>
          <w:ilvl w:val="0"/>
          <w:numId w:val="6"/>
        </w:numPr>
        <w:jc w:val="both"/>
      </w:pPr>
      <w:r w:rsidRPr="00464391">
        <w:t>Un dossier « administratif » de candidature portant les pièces suivantes :</w:t>
      </w:r>
    </w:p>
    <w:p w14:paraId="700D840E" w14:textId="7819621B" w:rsidR="00222DAF" w:rsidRPr="00464391" w:rsidRDefault="00222DAF" w:rsidP="00222DAF">
      <w:pPr>
        <w:pStyle w:val="Paragraphedeliste"/>
        <w:numPr>
          <w:ilvl w:val="1"/>
          <w:numId w:val="6"/>
        </w:numPr>
        <w:jc w:val="both"/>
      </w:pPr>
      <w:r w:rsidRPr="00464391">
        <w:t>Une lettre de candidature portant mention des raisons sociales du candidat</w:t>
      </w:r>
    </w:p>
    <w:p w14:paraId="00D5A557" w14:textId="1823355C" w:rsidR="00222DAF" w:rsidRPr="00464391" w:rsidRDefault="00D810E2" w:rsidP="00222DAF">
      <w:pPr>
        <w:pStyle w:val="Paragraphedeliste"/>
        <w:numPr>
          <w:ilvl w:val="1"/>
          <w:numId w:val="6"/>
        </w:numPr>
        <w:jc w:val="both"/>
      </w:pPr>
      <w:r w:rsidRPr="00464391">
        <w:t xml:space="preserve">Un pouvoir </w:t>
      </w:r>
      <w:r w:rsidR="00222DAF" w:rsidRPr="00464391">
        <w:t>de la personne habilitée à engager le candidat</w:t>
      </w:r>
    </w:p>
    <w:p w14:paraId="283AB12A" w14:textId="3EAFCAE8" w:rsidR="00222DAF" w:rsidRPr="00464391" w:rsidRDefault="00222DAF" w:rsidP="00222DAF">
      <w:pPr>
        <w:pStyle w:val="Paragraphedeliste"/>
        <w:numPr>
          <w:ilvl w:val="1"/>
          <w:numId w:val="6"/>
        </w:numPr>
        <w:jc w:val="both"/>
      </w:pPr>
      <w:r w:rsidRPr="00464391">
        <w:t xml:space="preserve">L’agrément au titre </w:t>
      </w:r>
      <w:r w:rsidR="00274494" w:rsidRPr="00464391">
        <w:t>du Code de la mutualité</w:t>
      </w:r>
      <w:r w:rsidR="00274494" w:rsidRPr="00464391">
        <w:t xml:space="preserve"> </w:t>
      </w:r>
    </w:p>
    <w:p w14:paraId="1D4E1373" w14:textId="5CDE5975" w:rsidR="00222DAF" w:rsidRPr="00464391" w:rsidRDefault="00222DAF" w:rsidP="00222DAF">
      <w:pPr>
        <w:pStyle w:val="Paragraphedeliste"/>
        <w:numPr>
          <w:ilvl w:val="1"/>
          <w:numId w:val="6"/>
        </w:numPr>
        <w:jc w:val="both"/>
      </w:pPr>
      <w:r w:rsidRPr="00464391">
        <w:t>Une attestation sur l’honneur, datée et signée, justifiant que le candidat ne fait pas l’objet d’une procédure de redressement ou de liquidation judiciaire</w:t>
      </w:r>
    </w:p>
    <w:p w14:paraId="54109AC7" w14:textId="0DD05F94" w:rsidR="00274494" w:rsidRPr="00464391" w:rsidRDefault="00274494" w:rsidP="00274494">
      <w:pPr>
        <w:pStyle w:val="Paragraphedeliste"/>
        <w:numPr>
          <w:ilvl w:val="1"/>
          <w:numId w:val="6"/>
        </w:numPr>
        <w:jc w:val="both"/>
      </w:pPr>
      <w:r w:rsidRPr="00464391">
        <w:t xml:space="preserve">Les </w:t>
      </w:r>
      <w:r w:rsidRPr="00464391">
        <w:t>statuts de la mutuelle,</w:t>
      </w:r>
    </w:p>
    <w:p w14:paraId="7B61A727" w14:textId="4152CE91" w:rsidR="00274494" w:rsidRPr="00464391" w:rsidRDefault="00274494" w:rsidP="00274494">
      <w:pPr>
        <w:pStyle w:val="Paragraphedeliste"/>
        <w:numPr>
          <w:ilvl w:val="1"/>
          <w:numId w:val="6"/>
        </w:numPr>
        <w:jc w:val="both"/>
      </w:pPr>
      <w:r w:rsidRPr="00464391">
        <w:t xml:space="preserve">Un </w:t>
      </w:r>
      <w:r w:rsidRPr="00464391">
        <w:t>rapport d’activité récent,</w:t>
      </w:r>
    </w:p>
    <w:p w14:paraId="6C568504" w14:textId="4F36DFEB" w:rsidR="00274494" w:rsidRPr="00464391" w:rsidRDefault="00274494" w:rsidP="00274494">
      <w:pPr>
        <w:pStyle w:val="Paragraphedeliste"/>
        <w:numPr>
          <w:ilvl w:val="1"/>
          <w:numId w:val="6"/>
        </w:numPr>
        <w:jc w:val="both"/>
      </w:pPr>
      <w:r w:rsidRPr="00464391">
        <w:t xml:space="preserve">Une </w:t>
      </w:r>
      <w:r w:rsidRPr="00464391">
        <w:t>présentation des actions de prévention et de solidarité mises en œuvre,</w:t>
      </w:r>
    </w:p>
    <w:p w14:paraId="20F4AB7C" w14:textId="3F850A60" w:rsidR="00274494" w:rsidRPr="00464391" w:rsidRDefault="00274494" w:rsidP="00274494">
      <w:pPr>
        <w:pStyle w:val="Paragraphedeliste"/>
        <w:numPr>
          <w:ilvl w:val="1"/>
          <w:numId w:val="6"/>
        </w:numPr>
        <w:jc w:val="both"/>
      </w:pPr>
      <w:r w:rsidRPr="00464391">
        <w:t xml:space="preserve">Un </w:t>
      </w:r>
      <w:r w:rsidRPr="00464391">
        <w:t>descriptif des garanties proposées dans le cadre d’une mutuelle communale.</w:t>
      </w:r>
    </w:p>
    <w:p w14:paraId="591ABDB6" w14:textId="77777777" w:rsidR="00A856B0" w:rsidRPr="00464391" w:rsidRDefault="00A856B0" w:rsidP="00A856B0">
      <w:pPr>
        <w:pStyle w:val="Paragraphedeliste"/>
        <w:ind w:left="1440"/>
        <w:jc w:val="both"/>
      </w:pPr>
    </w:p>
    <w:p w14:paraId="66385AC1" w14:textId="6A206245" w:rsidR="00222DAF" w:rsidRPr="00464391" w:rsidRDefault="00A856B0" w:rsidP="00A856B0">
      <w:pPr>
        <w:pStyle w:val="Paragraphedeliste"/>
        <w:numPr>
          <w:ilvl w:val="0"/>
          <w:numId w:val="6"/>
        </w:numPr>
        <w:jc w:val="both"/>
      </w:pPr>
      <w:r w:rsidRPr="00464391">
        <w:t xml:space="preserve">Un dossier </w:t>
      </w:r>
      <w:r w:rsidR="008F74DC" w:rsidRPr="00464391">
        <w:t xml:space="preserve">« candidature » </w:t>
      </w:r>
      <w:r w:rsidRPr="00464391">
        <w:t>comportant les pièces suivantes :</w:t>
      </w:r>
    </w:p>
    <w:p w14:paraId="2533A1AD" w14:textId="7D0B6B65" w:rsidR="00A856B0" w:rsidRPr="00464391" w:rsidRDefault="00A856B0" w:rsidP="00A856B0">
      <w:pPr>
        <w:pStyle w:val="Paragraphedeliste"/>
        <w:numPr>
          <w:ilvl w:val="1"/>
          <w:numId w:val="6"/>
        </w:numPr>
        <w:jc w:val="both"/>
      </w:pPr>
      <w:r w:rsidRPr="00464391">
        <w:t xml:space="preserve">L’engagement à respecter le présent règlement de participation, daté et signé </w:t>
      </w:r>
    </w:p>
    <w:p w14:paraId="15565AC8" w14:textId="1F708CD6" w:rsidR="00A856B0" w:rsidRPr="00464391" w:rsidRDefault="00A856B0" w:rsidP="00A856B0">
      <w:pPr>
        <w:pStyle w:val="Paragraphedeliste"/>
        <w:numPr>
          <w:ilvl w:val="1"/>
          <w:numId w:val="6"/>
        </w:numPr>
        <w:jc w:val="both"/>
      </w:pPr>
      <w:r w:rsidRPr="00464391">
        <w:lastRenderedPageBreak/>
        <w:t>Le dossier de candidature dument complété. Attention : les dossiers incomplets ou renvoyant à des livrets d’information sans réponse synthétique préalable dans le dossier de candidature ne seront pas étudiés.</w:t>
      </w:r>
    </w:p>
    <w:p w14:paraId="3BD7A843" w14:textId="2FE87DC3" w:rsidR="00A856B0" w:rsidRPr="00464391" w:rsidRDefault="00A856B0" w:rsidP="00A856B0">
      <w:pPr>
        <w:pStyle w:val="Paragraphedeliste"/>
        <w:numPr>
          <w:ilvl w:val="1"/>
          <w:numId w:val="6"/>
        </w:numPr>
        <w:jc w:val="both"/>
      </w:pPr>
      <w:r w:rsidRPr="00464391">
        <w:t>Une plaquette regroupant l’ensemble des services et prestations</w:t>
      </w:r>
    </w:p>
    <w:p w14:paraId="052D5F49" w14:textId="1042339F" w:rsidR="00A856B0" w:rsidRPr="00464391" w:rsidRDefault="00A856B0" w:rsidP="00A856B0">
      <w:pPr>
        <w:pStyle w:val="Paragraphedeliste"/>
        <w:numPr>
          <w:ilvl w:val="1"/>
          <w:numId w:val="6"/>
        </w:numPr>
        <w:jc w:val="both"/>
      </w:pPr>
      <w:r w:rsidRPr="00464391">
        <w:t>Une présentation détaillée des contrats proposés</w:t>
      </w:r>
    </w:p>
    <w:p w14:paraId="56C32637" w14:textId="73E8F501" w:rsidR="00A856B0" w:rsidRPr="00464391" w:rsidRDefault="00D810E2" w:rsidP="00A856B0">
      <w:pPr>
        <w:pStyle w:val="Paragraphedeliste"/>
        <w:numPr>
          <w:ilvl w:val="1"/>
          <w:numId w:val="6"/>
        </w:numPr>
        <w:jc w:val="both"/>
      </w:pPr>
      <w:r w:rsidRPr="00464391">
        <w:t xml:space="preserve">Des références </w:t>
      </w:r>
      <w:r w:rsidR="00A856B0" w:rsidRPr="00464391">
        <w:t>éventuelles du candidat en matière de partenariat communaux.</w:t>
      </w:r>
    </w:p>
    <w:p w14:paraId="6E0DD822" w14:textId="74E54B93" w:rsidR="00A856B0" w:rsidRPr="00464391" w:rsidRDefault="00A856B0" w:rsidP="00A856B0">
      <w:pPr>
        <w:jc w:val="both"/>
      </w:pPr>
      <w:r w:rsidRPr="00464391">
        <w:t xml:space="preserve">Après une première analyse des </w:t>
      </w:r>
      <w:r w:rsidR="008F74DC" w:rsidRPr="00464391">
        <w:t>candidatures</w:t>
      </w:r>
      <w:r w:rsidRPr="00464391">
        <w:t>, une pondération sera appliquée au moyen des coefficients mentionnés dans le tableau ci-dessus. Les 4 offres les mieux classées seront retenues. A l’issu</w:t>
      </w:r>
      <w:r w:rsidR="00D810E2" w:rsidRPr="00464391">
        <w:t>e</w:t>
      </w:r>
      <w:r w:rsidRPr="00464391">
        <w:t xml:space="preserve"> de cette présélection, une négociation sera engagée avec les 4 candidats qui auront présenté les meilleures offres. Le CCAS se réserve le droit de rencontrer ces candidats afin qu’ils précisent leurs propositions. </w:t>
      </w:r>
      <w:r w:rsidR="008566D7" w:rsidRPr="00464391">
        <w:t>Un</w:t>
      </w:r>
      <w:r w:rsidR="00921CC3" w:rsidRPr="00464391">
        <w:t xml:space="preserve"> candidat</w:t>
      </w:r>
      <w:r w:rsidRPr="00464391">
        <w:t xml:space="preserve"> pourr</w:t>
      </w:r>
      <w:r w:rsidR="00921CC3" w:rsidRPr="00464391">
        <w:t>a</w:t>
      </w:r>
      <w:r w:rsidRPr="00464391">
        <w:t xml:space="preserve"> être retenu à l’issue de la procédure d’appel à partenariat.</w:t>
      </w:r>
    </w:p>
    <w:p w14:paraId="453D03E3" w14:textId="50CB01D1" w:rsidR="00A856B0" w:rsidRPr="00464391" w:rsidRDefault="00A856B0" w:rsidP="00A856B0">
      <w:pPr>
        <w:jc w:val="both"/>
      </w:pPr>
    </w:p>
    <w:p w14:paraId="17118D6A" w14:textId="6EAE17EC" w:rsidR="00A856B0" w:rsidRPr="00464391" w:rsidRDefault="00A856B0" w:rsidP="00A856B0">
      <w:pPr>
        <w:pStyle w:val="Paragraphedeliste"/>
        <w:numPr>
          <w:ilvl w:val="0"/>
          <w:numId w:val="1"/>
        </w:numPr>
        <w:jc w:val="both"/>
        <w:rPr>
          <w:b/>
          <w:bCs/>
        </w:rPr>
      </w:pPr>
      <w:r w:rsidRPr="00464391">
        <w:rPr>
          <w:b/>
          <w:bCs/>
        </w:rPr>
        <w:t>DATE LIMITE DE RECEPTION ET VALIDITES DES OFFRES</w:t>
      </w:r>
    </w:p>
    <w:p w14:paraId="27D89E6A" w14:textId="529A7710" w:rsidR="00F50519" w:rsidRPr="00464391" w:rsidRDefault="00F50519" w:rsidP="00F50519">
      <w:pPr>
        <w:jc w:val="both"/>
      </w:pPr>
      <w:r w:rsidRPr="00464391">
        <w:t xml:space="preserve">La date limite de réception des offres des candidats est le </w:t>
      </w:r>
      <w:r w:rsidR="00E171CF" w:rsidRPr="00464391">
        <w:t>1</w:t>
      </w:r>
      <w:r w:rsidR="007408DE" w:rsidRPr="00464391">
        <w:t xml:space="preserve">1 juin </w:t>
      </w:r>
      <w:r w:rsidR="008F74DC" w:rsidRPr="00464391">
        <w:t>202</w:t>
      </w:r>
      <w:r w:rsidR="00474989" w:rsidRPr="00464391">
        <w:t>6</w:t>
      </w:r>
      <w:r w:rsidR="008F74DC" w:rsidRPr="00464391">
        <w:t xml:space="preserve"> à 12 heures</w:t>
      </w:r>
      <w:r w:rsidRPr="00464391">
        <w:t>.</w:t>
      </w:r>
    </w:p>
    <w:p w14:paraId="4A2984DD" w14:textId="64E42440" w:rsidR="00F50519" w:rsidRPr="00464391" w:rsidRDefault="00F50519" w:rsidP="00F50519">
      <w:pPr>
        <w:jc w:val="both"/>
      </w:pPr>
      <w:r w:rsidRPr="00464391">
        <w:t>Le délai de validité de l’offre est de 120 jours.</w:t>
      </w:r>
    </w:p>
    <w:p w14:paraId="1F4F8CF5" w14:textId="49DF6773" w:rsidR="00F50519" w:rsidRPr="00464391" w:rsidRDefault="00F50519" w:rsidP="00F50519">
      <w:pPr>
        <w:jc w:val="both"/>
      </w:pPr>
    </w:p>
    <w:p w14:paraId="14ECD6CE" w14:textId="77777777" w:rsidR="00A5056C" w:rsidRPr="00464391" w:rsidRDefault="00A5056C" w:rsidP="00F50519">
      <w:pPr>
        <w:jc w:val="both"/>
      </w:pPr>
    </w:p>
    <w:p w14:paraId="6511CD25" w14:textId="77777777" w:rsidR="00A5056C" w:rsidRPr="00464391" w:rsidRDefault="00A5056C" w:rsidP="00F50519">
      <w:pPr>
        <w:jc w:val="both"/>
      </w:pPr>
    </w:p>
    <w:p w14:paraId="2044E8BE" w14:textId="77777777" w:rsidR="00A5056C" w:rsidRPr="00464391" w:rsidRDefault="00A5056C" w:rsidP="00F50519">
      <w:pPr>
        <w:jc w:val="both"/>
      </w:pPr>
    </w:p>
    <w:p w14:paraId="1A907574" w14:textId="5B58356B" w:rsidR="00F50519" w:rsidRPr="00464391" w:rsidRDefault="00F50519" w:rsidP="00F50519">
      <w:pPr>
        <w:jc w:val="both"/>
        <w:rPr>
          <w:b/>
          <w:bCs/>
        </w:rPr>
      </w:pPr>
      <w:r w:rsidRPr="00464391">
        <w:rPr>
          <w:b/>
          <w:bCs/>
        </w:rPr>
        <w:t>RETRAIT DES DOSSIERS – RENSEIGNEMENTS</w:t>
      </w:r>
    </w:p>
    <w:p w14:paraId="572A536B" w14:textId="0F5F8B93" w:rsidR="00F50519" w:rsidRPr="00464391" w:rsidRDefault="00F50519" w:rsidP="00491DB8">
      <w:pPr>
        <w:pBdr>
          <w:top w:val="single" w:sz="4" w:space="1" w:color="auto"/>
          <w:left w:val="single" w:sz="4" w:space="4" w:color="auto"/>
          <w:bottom w:val="single" w:sz="4" w:space="1" w:color="auto"/>
          <w:right w:val="single" w:sz="4" w:space="4" w:color="auto"/>
        </w:pBdr>
        <w:jc w:val="both"/>
      </w:pPr>
      <w:r w:rsidRPr="00464391">
        <w:t xml:space="preserve">Le dossier d’appel à partenariat est disponible uniquement au téléchargement sur le site internet </w:t>
      </w:r>
    </w:p>
    <w:p w14:paraId="5F7A38D4" w14:textId="1F1AEEEC" w:rsidR="00F50519" w:rsidRPr="00464391" w:rsidRDefault="00F50519" w:rsidP="00491DB8">
      <w:pPr>
        <w:pBdr>
          <w:top w:val="single" w:sz="4" w:space="1" w:color="auto"/>
          <w:left w:val="single" w:sz="4" w:space="4" w:color="auto"/>
          <w:bottom w:val="single" w:sz="4" w:space="1" w:color="auto"/>
          <w:right w:val="single" w:sz="4" w:space="4" w:color="auto"/>
        </w:pBdr>
        <w:jc w:val="center"/>
      </w:pPr>
      <w:hyperlink r:id="rId8" w:history="1">
        <w:r w:rsidRPr="00464391">
          <w:rPr>
            <w:rStyle w:val="Lienhypertexte"/>
          </w:rPr>
          <w:t>www.ville-guerande.fr</w:t>
        </w:r>
      </w:hyperlink>
    </w:p>
    <w:p w14:paraId="674CA807" w14:textId="68811DA1" w:rsidR="00F50519" w:rsidRPr="00464391" w:rsidRDefault="00F50519" w:rsidP="00491DB8">
      <w:pPr>
        <w:pBdr>
          <w:top w:val="single" w:sz="4" w:space="1" w:color="auto"/>
          <w:left w:val="single" w:sz="4" w:space="4" w:color="auto"/>
          <w:bottom w:val="single" w:sz="4" w:space="1" w:color="auto"/>
          <w:right w:val="single" w:sz="4" w:space="4" w:color="auto"/>
        </w:pBdr>
      </w:pPr>
      <w:r w:rsidRPr="00464391">
        <w:t xml:space="preserve">Les candidats privilégieront la remise de leur candidature par courriel à l’adresse suivante : </w:t>
      </w:r>
    </w:p>
    <w:bookmarkStart w:id="2" w:name="_Hlk109396938"/>
    <w:p w14:paraId="74E61E88" w14:textId="75A6E9A5" w:rsidR="008B71C5" w:rsidRPr="00464391" w:rsidRDefault="008B71C5" w:rsidP="00491DB8">
      <w:pPr>
        <w:pBdr>
          <w:top w:val="single" w:sz="4" w:space="1" w:color="auto"/>
          <w:left w:val="single" w:sz="4" w:space="4" w:color="auto"/>
          <w:bottom w:val="single" w:sz="4" w:space="1" w:color="auto"/>
          <w:right w:val="single" w:sz="4" w:space="4" w:color="auto"/>
        </w:pBdr>
        <w:jc w:val="center"/>
      </w:pPr>
      <w:r w:rsidRPr="00464391">
        <w:fldChar w:fldCharType="begin"/>
      </w:r>
      <w:r w:rsidRPr="00464391">
        <w:instrText xml:space="preserve"> HYPERLINK "mailto:accueil.ccas@ville-guerande.fr" </w:instrText>
      </w:r>
      <w:r w:rsidRPr="00464391">
        <w:fldChar w:fldCharType="separate"/>
      </w:r>
      <w:r w:rsidRPr="00464391">
        <w:rPr>
          <w:rStyle w:val="Lienhypertexte"/>
        </w:rPr>
        <w:t>accueil.ccas@ville-guerande.fr</w:t>
      </w:r>
      <w:r w:rsidRPr="00464391">
        <w:fldChar w:fldCharType="end"/>
      </w:r>
      <w:r w:rsidRPr="00464391">
        <w:t xml:space="preserve"> </w:t>
      </w:r>
    </w:p>
    <w:bookmarkEnd w:id="2"/>
    <w:p w14:paraId="1F5E5BA0" w14:textId="76CE35AB" w:rsidR="008B71C5" w:rsidRPr="00464391" w:rsidRDefault="008B71C5" w:rsidP="00491DB8">
      <w:pPr>
        <w:pBdr>
          <w:top w:val="single" w:sz="4" w:space="1" w:color="auto"/>
          <w:left w:val="single" w:sz="4" w:space="4" w:color="auto"/>
          <w:bottom w:val="single" w:sz="4" w:space="1" w:color="auto"/>
          <w:right w:val="single" w:sz="4" w:space="4" w:color="auto"/>
        </w:pBdr>
      </w:pPr>
      <w:r w:rsidRPr="00464391">
        <w:t>Si toutefois une candidature papier devait être adressée au CCAS de Guérande, l’adresse est la suivante : 11, rue des Saulniers 44350 Guérande.</w:t>
      </w:r>
    </w:p>
    <w:p w14:paraId="5FEDE06C" w14:textId="43C78073" w:rsidR="008B71C5" w:rsidRPr="00464391" w:rsidRDefault="008B71C5" w:rsidP="00491DB8">
      <w:pPr>
        <w:pBdr>
          <w:top w:val="single" w:sz="4" w:space="1" w:color="auto"/>
          <w:left w:val="single" w:sz="4" w:space="4" w:color="auto"/>
          <w:bottom w:val="single" w:sz="4" w:space="1" w:color="auto"/>
          <w:right w:val="single" w:sz="4" w:space="4" w:color="auto"/>
        </w:pBdr>
      </w:pPr>
    </w:p>
    <w:p w14:paraId="0FD46A5E" w14:textId="7CF0C91B" w:rsidR="008B71C5" w:rsidRPr="00464391" w:rsidRDefault="008B71C5" w:rsidP="00491DB8">
      <w:pPr>
        <w:pBdr>
          <w:top w:val="single" w:sz="4" w:space="1" w:color="auto"/>
          <w:left w:val="single" w:sz="4" w:space="4" w:color="auto"/>
          <w:bottom w:val="single" w:sz="4" w:space="1" w:color="auto"/>
          <w:right w:val="single" w:sz="4" w:space="4" w:color="auto"/>
        </w:pBdr>
        <w:jc w:val="both"/>
      </w:pPr>
      <w:r w:rsidRPr="00464391">
        <w:t xml:space="preserve">Les demandes de renseignements devront être adressées uniquement par voie de mail à l’adresse suivante : </w:t>
      </w:r>
      <w:hyperlink r:id="rId9" w:history="1">
        <w:r w:rsidRPr="00464391">
          <w:rPr>
            <w:rStyle w:val="Lienhypertexte"/>
          </w:rPr>
          <w:t>accueil.ccas@ville-guerande.fr</w:t>
        </w:r>
      </w:hyperlink>
      <w:r w:rsidRPr="00464391">
        <w:t xml:space="preserve"> </w:t>
      </w:r>
    </w:p>
    <w:p w14:paraId="71AC8F5A" w14:textId="10611742" w:rsidR="003D5FC9" w:rsidRPr="00464391" w:rsidRDefault="003D5FC9"/>
    <w:p w14:paraId="393FDC90" w14:textId="3619C4E6" w:rsidR="003D5FC9" w:rsidRPr="00464391" w:rsidRDefault="003D5FC9" w:rsidP="003D5FC9">
      <w:pPr>
        <w:jc w:val="center"/>
      </w:pPr>
      <w:r w:rsidRPr="00464391">
        <w:t>ENGAGEMENT</w:t>
      </w:r>
    </w:p>
    <w:p w14:paraId="15A3810D" w14:textId="3C9A9854" w:rsidR="003D5FC9" w:rsidRPr="00464391" w:rsidRDefault="003D5FC9" w:rsidP="003D5FC9"/>
    <w:p w14:paraId="11D2A8BC" w14:textId="12F5B828" w:rsidR="003D5FC9" w:rsidRPr="00464391" w:rsidRDefault="003D5FC9" w:rsidP="003D5FC9">
      <w:r w:rsidRPr="00464391">
        <w:t>Je soussigné(e), NOM, Prénom :</w:t>
      </w:r>
    </w:p>
    <w:p w14:paraId="77A6874E" w14:textId="5C56810E" w:rsidR="003D5FC9" w:rsidRPr="00464391" w:rsidRDefault="003D5FC9" w:rsidP="003D5FC9">
      <w:r w:rsidRPr="00464391">
        <w:t xml:space="preserve">Agissant pour le nom et pour le compte de la structure (intitulé complet et forme juridique) : </w:t>
      </w:r>
    </w:p>
    <w:p w14:paraId="7DA1E3A1" w14:textId="46A686C2" w:rsidR="003D5FC9" w:rsidRPr="00464391" w:rsidRDefault="003D5FC9" w:rsidP="003D5FC9"/>
    <w:p w14:paraId="7D8C9046" w14:textId="3689D666" w:rsidR="003D5FC9" w:rsidRPr="00464391" w:rsidRDefault="003D5FC9" w:rsidP="003D5FC9">
      <w:r w:rsidRPr="00464391">
        <w:lastRenderedPageBreak/>
        <w:t xml:space="preserve">Ayant son siège social situé au : </w:t>
      </w:r>
    </w:p>
    <w:p w14:paraId="60F2DD5F" w14:textId="602368F1" w:rsidR="003D5FC9" w:rsidRPr="00464391" w:rsidRDefault="003D5FC9" w:rsidP="003D5FC9"/>
    <w:p w14:paraId="497DC0D0" w14:textId="23B84CA5" w:rsidR="003D5FC9" w:rsidRPr="00464391" w:rsidRDefault="003D5FC9" w:rsidP="003D5FC9">
      <w:r w:rsidRPr="00464391">
        <w:t xml:space="preserve">Immatriculation : </w:t>
      </w:r>
    </w:p>
    <w:p w14:paraId="70611374" w14:textId="57344E36" w:rsidR="003D5FC9" w:rsidRPr="00464391" w:rsidRDefault="003D5FC9" w:rsidP="003D5FC9"/>
    <w:p w14:paraId="0CA95E3D" w14:textId="0DC89B4A" w:rsidR="003D5FC9" w:rsidRPr="00464391" w:rsidRDefault="003D5FC9" w:rsidP="003D5FC9">
      <w:r w:rsidRPr="00464391">
        <w:t>Numéro d’agrément :</w:t>
      </w:r>
    </w:p>
    <w:p w14:paraId="63FA18FB" w14:textId="0C9D50BE" w:rsidR="003D5FC9" w:rsidRPr="00464391" w:rsidRDefault="003D5FC9" w:rsidP="003D5FC9"/>
    <w:p w14:paraId="0A2F50A9" w14:textId="0D2F0473" w:rsidR="003D5FC9" w:rsidRPr="00464391" w:rsidRDefault="003D5FC9" w:rsidP="003D5FC9">
      <w:r w:rsidRPr="00464391">
        <w:t xml:space="preserve">Téléphone : </w:t>
      </w:r>
    </w:p>
    <w:p w14:paraId="5FCA625A" w14:textId="722C07D6" w:rsidR="003D5FC9" w:rsidRPr="00464391" w:rsidRDefault="003D5FC9" w:rsidP="003D5FC9"/>
    <w:p w14:paraId="1E358139" w14:textId="64F775DD" w:rsidR="003D5FC9" w:rsidRPr="00464391" w:rsidRDefault="003D5FC9" w:rsidP="003D5FC9">
      <w:r w:rsidRPr="00464391">
        <w:t xml:space="preserve">Courriel : </w:t>
      </w:r>
    </w:p>
    <w:p w14:paraId="26DB4468" w14:textId="6CB62153" w:rsidR="003D5FC9" w:rsidRPr="00464391" w:rsidRDefault="003D5FC9" w:rsidP="003D5FC9">
      <w:r w:rsidRPr="00464391">
        <w:t>Déclare avoir pris connaissance du présent document et en accepter toutes les modalités.</w:t>
      </w:r>
    </w:p>
    <w:p w14:paraId="22295C7F" w14:textId="27CE4AFB" w:rsidR="003D5FC9" w:rsidRPr="00464391" w:rsidRDefault="003D5FC9" w:rsidP="003D5FC9"/>
    <w:p w14:paraId="301F46AB" w14:textId="3AE6CC89" w:rsidR="003D5FC9" w:rsidRPr="00464391" w:rsidRDefault="003D5FC9" w:rsidP="003D5FC9"/>
    <w:p w14:paraId="4341895F" w14:textId="707A97CD" w:rsidR="003D5FC9" w:rsidRPr="00464391" w:rsidRDefault="003D5FC9" w:rsidP="003D5FC9">
      <w:pPr>
        <w:ind w:left="5103"/>
      </w:pPr>
      <w:r w:rsidRPr="00464391">
        <w:t xml:space="preserve">A </w:t>
      </w:r>
      <w:r w:rsidRPr="00464391">
        <w:tab/>
      </w:r>
      <w:r w:rsidRPr="00464391">
        <w:tab/>
      </w:r>
      <w:r w:rsidRPr="00464391">
        <w:tab/>
        <w:t>le      /    / 202</w:t>
      </w:r>
      <w:r w:rsidR="00474989" w:rsidRPr="00464391">
        <w:t>6</w:t>
      </w:r>
    </w:p>
    <w:p w14:paraId="58685816" w14:textId="77647067" w:rsidR="00D05080" w:rsidRDefault="003D5FC9" w:rsidP="00D33C80">
      <w:pPr>
        <w:ind w:left="5103"/>
      </w:pPr>
      <w:r w:rsidRPr="00464391">
        <w:t>Signature</w:t>
      </w:r>
    </w:p>
    <w:p w14:paraId="71789A05" w14:textId="3AB9B1F2" w:rsidR="00D05080" w:rsidRDefault="00D05080" w:rsidP="00780CB9">
      <w:pPr>
        <w:jc w:val="both"/>
      </w:pPr>
    </w:p>
    <w:p w14:paraId="0A5B7591" w14:textId="112C3476" w:rsidR="00005419" w:rsidRDefault="00005419" w:rsidP="009A64A7">
      <w:pPr>
        <w:jc w:val="both"/>
      </w:pPr>
    </w:p>
    <w:sectPr w:rsidR="0000541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7928" w14:textId="77777777" w:rsidR="00EF2070" w:rsidRDefault="00EF2070" w:rsidP="00EF2070">
      <w:pPr>
        <w:spacing w:after="0" w:line="240" w:lineRule="auto"/>
      </w:pPr>
      <w:r>
        <w:separator/>
      </w:r>
    </w:p>
  </w:endnote>
  <w:endnote w:type="continuationSeparator" w:id="0">
    <w:p w14:paraId="219D5DDA" w14:textId="77777777" w:rsidR="00EF2070" w:rsidRDefault="00EF2070" w:rsidP="00EF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0BFF" w14:textId="77777777" w:rsidR="00816F80" w:rsidRDefault="00816F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7780" w14:textId="592E2EF1" w:rsidR="00EF2070" w:rsidRPr="00816F80" w:rsidRDefault="00EF2070">
    <w:pPr>
      <w:pStyle w:val="Pieddepage"/>
      <w:rPr>
        <w:rFonts w:asciiTheme="majorHAnsi" w:eastAsiaTheme="majorEastAsia" w:hAnsiTheme="majorHAnsi" w:cstheme="majorBidi"/>
        <w:sz w:val="20"/>
        <w:szCs w:val="20"/>
      </w:rPr>
    </w:pPr>
    <w:r>
      <w:rPr>
        <w:noProof/>
        <w:color w:val="4472C4" w:themeColor="accent1"/>
        <w:lang w:eastAsia="fr-FR"/>
      </w:rPr>
      <mc:AlternateContent>
        <mc:Choice Requires="wps">
          <w:drawing>
            <wp:anchor distT="0" distB="0" distL="114300" distR="114300" simplePos="0" relativeHeight="251659264" behindDoc="0" locked="0" layoutInCell="1" allowOverlap="1" wp14:anchorId="713DB48E" wp14:editId="67448EF0">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2B7919"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sidRPr="00816F80">
      <w:rPr>
        <w:rFonts w:asciiTheme="majorHAnsi" w:eastAsiaTheme="majorEastAsia" w:hAnsiTheme="majorHAnsi" w:cstheme="majorBidi"/>
        <w:sz w:val="20"/>
        <w:szCs w:val="20"/>
      </w:rPr>
      <w:t xml:space="preserve">p. </w:t>
    </w:r>
    <w:r w:rsidRPr="00816F80">
      <w:rPr>
        <w:rFonts w:eastAsiaTheme="minorEastAsia"/>
        <w:sz w:val="20"/>
        <w:szCs w:val="20"/>
      </w:rPr>
      <w:fldChar w:fldCharType="begin"/>
    </w:r>
    <w:r w:rsidRPr="00816F80">
      <w:rPr>
        <w:sz w:val="20"/>
        <w:szCs w:val="20"/>
      </w:rPr>
      <w:instrText>PAGE    \* MERGEFORMAT</w:instrText>
    </w:r>
    <w:r w:rsidRPr="00816F80">
      <w:rPr>
        <w:rFonts w:eastAsiaTheme="minorEastAsia"/>
        <w:sz w:val="20"/>
        <w:szCs w:val="20"/>
      </w:rPr>
      <w:fldChar w:fldCharType="separate"/>
    </w:r>
    <w:r w:rsidR="005A6E3A" w:rsidRPr="00816F80">
      <w:rPr>
        <w:rFonts w:asciiTheme="majorHAnsi" w:eastAsiaTheme="majorEastAsia" w:hAnsiTheme="majorHAnsi" w:cstheme="majorBidi"/>
        <w:noProof/>
        <w:sz w:val="20"/>
        <w:szCs w:val="20"/>
      </w:rPr>
      <w:t>6</w:t>
    </w:r>
    <w:r w:rsidRPr="00816F80">
      <w:rPr>
        <w:rFonts w:asciiTheme="majorHAnsi" w:eastAsiaTheme="majorEastAsia" w:hAnsiTheme="majorHAnsi" w:cstheme="majorBidi"/>
        <w:sz w:val="20"/>
        <w:szCs w:val="20"/>
      </w:rPr>
      <w:fldChar w:fldCharType="end"/>
    </w:r>
  </w:p>
  <w:p w14:paraId="5BCBC19E" w14:textId="69ED1F99" w:rsidR="00816F80" w:rsidRPr="00816F80" w:rsidRDefault="00816F80" w:rsidP="00816F80">
    <w:pPr>
      <w:pStyle w:val="Pieddepage"/>
      <w:jc w:val="center"/>
    </w:pPr>
    <w:r w:rsidRPr="00816F80">
      <w:rPr>
        <w:rFonts w:asciiTheme="majorHAnsi" w:eastAsiaTheme="majorEastAsia" w:hAnsiTheme="majorHAnsi" w:cstheme="majorBidi"/>
        <w:sz w:val="20"/>
        <w:szCs w:val="20"/>
      </w:rPr>
      <w:t>CCAS – 02 40 24 99 57 – 11, rue des Saulniers / 44 350 GUERANDE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4DB5" w14:textId="77777777" w:rsidR="00816F80" w:rsidRDefault="00816F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51DCA" w14:textId="77777777" w:rsidR="00EF2070" w:rsidRDefault="00EF2070" w:rsidP="00EF2070">
      <w:pPr>
        <w:spacing w:after="0" w:line="240" w:lineRule="auto"/>
      </w:pPr>
      <w:r>
        <w:separator/>
      </w:r>
    </w:p>
  </w:footnote>
  <w:footnote w:type="continuationSeparator" w:id="0">
    <w:p w14:paraId="46C7F7BD" w14:textId="77777777" w:rsidR="00EF2070" w:rsidRDefault="00EF2070" w:rsidP="00EF2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60DA" w14:textId="6D0B100B" w:rsidR="00AD4321" w:rsidRDefault="00AD43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3F7E" w14:textId="5C7365CA" w:rsidR="00AD4321" w:rsidRDefault="00AD432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99C1" w14:textId="24A51B0A" w:rsidR="00AD4321" w:rsidRDefault="00AD432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9314E"/>
    <w:multiLevelType w:val="hybridMultilevel"/>
    <w:tmpl w:val="E242B18C"/>
    <w:lvl w:ilvl="0" w:tplc="87E28D5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3F50C3"/>
    <w:multiLevelType w:val="multilevel"/>
    <w:tmpl w:val="4492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D5F50"/>
    <w:multiLevelType w:val="hybridMultilevel"/>
    <w:tmpl w:val="CACA385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85146A5"/>
    <w:multiLevelType w:val="hybridMultilevel"/>
    <w:tmpl w:val="A19448A2"/>
    <w:lvl w:ilvl="0" w:tplc="AEEAE9E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DF71A5"/>
    <w:multiLevelType w:val="hybridMultilevel"/>
    <w:tmpl w:val="97F4E3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FBA057E"/>
    <w:multiLevelType w:val="hybridMultilevel"/>
    <w:tmpl w:val="9DFC3BA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B1367C"/>
    <w:multiLevelType w:val="hybridMultilevel"/>
    <w:tmpl w:val="CC960A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880098F"/>
    <w:multiLevelType w:val="hybridMultilevel"/>
    <w:tmpl w:val="184EA87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38849143">
    <w:abstractNumId w:val="2"/>
  </w:num>
  <w:num w:numId="2" w16cid:durableId="172963432">
    <w:abstractNumId w:val="0"/>
  </w:num>
  <w:num w:numId="3" w16cid:durableId="1943221694">
    <w:abstractNumId w:val="5"/>
  </w:num>
  <w:num w:numId="4" w16cid:durableId="1583563934">
    <w:abstractNumId w:val="6"/>
  </w:num>
  <w:num w:numId="5" w16cid:durableId="900795841">
    <w:abstractNumId w:val="4"/>
  </w:num>
  <w:num w:numId="6" w16cid:durableId="824783256">
    <w:abstractNumId w:val="7"/>
  </w:num>
  <w:num w:numId="7" w16cid:durableId="532037433">
    <w:abstractNumId w:val="3"/>
  </w:num>
  <w:num w:numId="8" w16cid:durableId="1995987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569"/>
    <w:rsid w:val="00005419"/>
    <w:rsid w:val="00096D1E"/>
    <w:rsid w:val="000A7972"/>
    <w:rsid w:val="000E4C06"/>
    <w:rsid w:val="000F3BF1"/>
    <w:rsid w:val="00101E37"/>
    <w:rsid w:val="001750FA"/>
    <w:rsid w:val="00177151"/>
    <w:rsid w:val="00195E7F"/>
    <w:rsid w:val="00222DAF"/>
    <w:rsid w:val="00266DFA"/>
    <w:rsid w:val="00274494"/>
    <w:rsid w:val="002B354C"/>
    <w:rsid w:val="0034354A"/>
    <w:rsid w:val="003B76BD"/>
    <w:rsid w:val="003D5FC9"/>
    <w:rsid w:val="003F0B26"/>
    <w:rsid w:val="0040256D"/>
    <w:rsid w:val="00440F4C"/>
    <w:rsid w:val="00464391"/>
    <w:rsid w:val="00474989"/>
    <w:rsid w:val="00491DB8"/>
    <w:rsid w:val="004F4F71"/>
    <w:rsid w:val="00506100"/>
    <w:rsid w:val="00515F6E"/>
    <w:rsid w:val="00547D39"/>
    <w:rsid w:val="00552D98"/>
    <w:rsid w:val="00557C71"/>
    <w:rsid w:val="00567E18"/>
    <w:rsid w:val="005703DC"/>
    <w:rsid w:val="005A6E3A"/>
    <w:rsid w:val="006A53D9"/>
    <w:rsid w:val="006D7E1C"/>
    <w:rsid w:val="00727710"/>
    <w:rsid w:val="007408DE"/>
    <w:rsid w:val="00780CB9"/>
    <w:rsid w:val="00816F80"/>
    <w:rsid w:val="008540BB"/>
    <w:rsid w:val="008566D7"/>
    <w:rsid w:val="00872FB0"/>
    <w:rsid w:val="00876569"/>
    <w:rsid w:val="008B71C5"/>
    <w:rsid w:val="008E4AE0"/>
    <w:rsid w:val="008F13AE"/>
    <w:rsid w:val="008F6D7D"/>
    <w:rsid w:val="008F74DC"/>
    <w:rsid w:val="00917DAE"/>
    <w:rsid w:val="00921CC3"/>
    <w:rsid w:val="00976A31"/>
    <w:rsid w:val="00986B27"/>
    <w:rsid w:val="009A64A7"/>
    <w:rsid w:val="009D7642"/>
    <w:rsid w:val="00A148A2"/>
    <w:rsid w:val="00A5056C"/>
    <w:rsid w:val="00A560CE"/>
    <w:rsid w:val="00A856B0"/>
    <w:rsid w:val="00AA1FF2"/>
    <w:rsid w:val="00AA2F70"/>
    <w:rsid w:val="00AD4321"/>
    <w:rsid w:val="00AD4A4A"/>
    <w:rsid w:val="00B409C2"/>
    <w:rsid w:val="00B743A2"/>
    <w:rsid w:val="00B77341"/>
    <w:rsid w:val="00B97A6E"/>
    <w:rsid w:val="00C0033E"/>
    <w:rsid w:val="00C216BD"/>
    <w:rsid w:val="00C655E4"/>
    <w:rsid w:val="00CE5BAD"/>
    <w:rsid w:val="00D017CB"/>
    <w:rsid w:val="00D01CF8"/>
    <w:rsid w:val="00D05080"/>
    <w:rsid w:val="00D33C80"/>
    <w:rsid w:val="00D810E2"/>
    <w:rsid w:val="00DA1E5D"/>
    <w:rsid w:val="00DA7753"/>
    <w:rsid w:val="00E1595C"/>
    <w:rsid w:val="00E171CF"/>
    <w:rsid w:val="00E713E7"/>
    <w:rsid w:val="00E7441F"/>
    <w:rsid w:val="00E75F58"/>
    <w:rsid w:val="00E80EFE"/>
    <w:rsid w:val="00E86BFD"/>
    <w:rsid w:val="00E91151"/>
    <w:rsid w:val="00EA7CA6"/>
    <w:rsid w:val="00EF2070"/>
    <w:rsid w:val="00F26326"/>
    <w:rsid w:val="00F50519"/>
    <w:rsid w:val="00FB767E"/>
    <w:rsid w:val="00FC109B"/>
    <w:rsid w:val="00FF19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4C4CF5"/>
  <w15:chartTrackingRefBased/>
  <w15:docId w15:val="{EB2EDBA8-3E43-41FA-9863-AB7E68FF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03DC"/>
    <w:pPr>
      <w:ind w:left="720"/>
      <w:contextualSpacing/>
    </w:pPr>
  </w:style>
  <w:style w:type="character" w:styleId="Marquedecommentaire">
    <w:name w:val="annotation reference"/>
    <w:basedOn w:val="Policepardfaut"/>
    <w:uiPriority w:val="99"/>
    <w:semiHidden/>
    <w:unhideWhenUsed/>
    <w:rsid w:val="005703DC"/>
    <w:rPr>
      <w:sz w:val="16"/>
      <w:szCs w:val="16"/>
    </w:rPr>
  </w:style>
  <w:style w:type="paragraph" w:styleId="Commentaire">
    <w:name w:val="annotation text"/>
    <w:basedOn w:val="Normal"/>
    <w:link w:val="CommentaireCar"/>
    <w:uiPriority w:val="99"/>
    <w:unhideWhenUsed/>
    <w:rsid w:val="005703DC"/>
    <w:pPr>
      <w:spacing w:line="240" w:lineRule="auto"/>
    </w:pPr>
    <w:rPr>
      <w:sz w:val="20"/>
      <w:szCs w:val="20"/>
    </w:rPr>
  </w:style>
  <w:style w:type="character" w:customStyle="1" w:styleId="CommentaireCar">
    <w:name w:val="Commentaire Car"/>
    <w:basedOn w:val="Policepardfaut"/>
    <w:link w:val="Commentaire"/>
    <w:uiPriority w:val="99"/>
    <w:rsid w:val="005703DC"/>
    <w:rPr>
      <w:sz w:val="20"/>
      <w:szCs w:val="20"/>
    </w:rPr>
  </w:style>
  <w:style w:type="paragraph" w:styleId="Objetducommentaire">
    <w:name w:val="annotation subject"/>
    <w:basedOn w:val="Commentaire"/>
    <w:next w:val="Commentaire"/>
    <w:link w:val="ObjetducommentaireCar"/>
    <w:uiPriority w:val="99"/>
    <w:semiHidden/>
    <w:unhideWhenUsed/>
    <w:rsid w:val="005703DC"/>
    <w:rPr>
      <w:b/>
      <w:bCs/>
    </w:rPr>
  </w:style>
  <w:style w:type="character" w:customStyle="1" w:styleId="ObjetducommentaireCar">
    <w:name w:val="Objet du commentaire Car"/>
    <w:basedOn w:val="CommentaireCar"/>
    <w:link w:val="Objetducommentaire"/>
    <w:uiPriority w:val="99"/>
    <w:semiHidden/>
    <w:rsid w:val="005703DC"/>
    <w:rPr>
      <w:b/>
      <w:bCs/>
      <w:sz w:val="20"/>
      <w:szCs w:val="20"/>
    </w:rPr>
  </w:style>
  <w:style w:type="table" w:styleId="Grilledutableau">
    <w:name w:val="Table Grid"/>
    <w:basedOn w:val="TableauNormal"/>
    <w:uiPriority w:val="39"/>
    <w:rsid w:val="00266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50519"/>
    <w:rPr>
      <w:color w:val="0563C1" w:themeColor="hyperlink"/>
      <w:u w:val="single"/>
    </w:rPr>
  </w:style>
  <w:style w:type="character" w:customStyle="1" w:styleId="Mentionnonrsolue1">
    <w:name w:val="Mention non résolue1"/>
    <w:basedOn w:val="Policepardfaut"/>
    <w:uiPriority w:val="99"/>
    <w:semiHidden/>
    <w:unhideWhenUsed/>
    <w:rsid w:val="00F50519"/>
    <w:rPr>
      <w:color w:val="605E5C"/>
      <w:shd w:val="clear" w:color="auto" w:fill="E1DFDD"/>
    </w:rPr>
  </w:style>
  <w:style w:type="paragraph" w:styleId="En-tte">
    <w:name w:val="header"/>
    <w:basedOn w:val="Normal"/>
    <w:link w:val="En-tteCar"/>
    <w:uiPriority w:val="99"/>
    <w:unhideWhenUsed/>
    <w:rsid w:val="00EF2070"/>
    <w:pPr>
      <w:tabs>
        <w:tab w:val="center" w:pos="4536"/>
        <w:tab w:val="right" w:pos="9072"/>
      </w:tabs>
      <w:spacing w:after="0" w:line="240" w:lineRule="auto"/>
    </w:pPr>
  </w:style>
  <w:style w:type="character" w:customStyle="1" w:styleId="En-tteCar">
    <w:name w:val="En-tête Car"/>
    <w:basedOn w:val="Policepardfaut"/>
    <w:link w:val="En-tte"/>
    <w:uiPriority w:val="99"/>
    <w:rsid w:val="00EF2070"/>
  </w:style>
  <w:style w:type="paragraph" w:styleId="Pieddepage">
    <w:name w:val="footer"/>
    <w:basedOn w:val="Normal"/>
    <w:link w:val="PieddepageCar"/>
    <w:uiPriority w:val="99"/>
    <w:unhideWhenUsed/>
    <w:rsid w:val="00EF20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2070"/>
  </w:style>
  <w:style w:type="paragraph" w:styleId="Textedebulles">
    <w:name w:val="Balloon Text"/>
    <w:basedOn w:val="Normal"/>
    <w:link w:val="TextedebullesCar"/>
    <w:uiPriority w:val="99"/>
    <w:semiHidden/>
    <w:unhideWhenUsed/>
    <w:rsid w:val="00DA1E5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1E5D"/>
    <w:rPr>
      <w:rFonts w:ascii="Segoe UI" w:hAnsi="Segoe UI" w:cs="Segoe UI"/>
      <w:sz w:val="18"/>
      <w:szCs w:val="18"/>
    </w:rPr>
  </w:style>
  <w:style w:type="paragraph" w:styleId="NormalWeb">
    <w:name w:val="Normal (Web)"/>
    <w:basedOn w:val="Normal"/>
    <w:uiPriority w:val="99"/>
    <w:semiHidden/>
    <w:unhideWhenUsed/>
    <w:rsid w:val="003B76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p-prix">
    <w:name w:val="sp-prix"/>
    <w:basedOn w:val="Policepardfaut"/>
    <w:rsid w:val="003B76BD"/>
  </w:style>
  <w:style w:type="character" w:customStyle="1" w:styleId="tool-tip">
    <w:name w:val="tool-tip"/>
    <w:basedOn w:val="Policepardfaut"/>
    <w:rsid w:val="003B76BD"/>
  </w:style>
  <w:style w:type="character" w:customStyle="1" w:styleId="fr-sr-only">
    <w:name w:val="fr-sr-only"/>
    <w:basedOn w:val="Policepardfaut"/>
    <w:rsid w:val="003B76BD"/>
  </w:style>
  <w:style w:type="paragraph" w:customStyle="1" w:styleId="TITRE">
    <w:name w:val="TITRE"/>
    <w:basedOn w:val="Normal"/>
    <w:qFormat/>
    <w:rsid w:val="00E91151"/>
    <w:pPr>
      <w:spacing w:after="240" w:line="216" w:lineRule="auto"/>
    </w:pPr>
    <w:rPr>
      <w:rFonts w:ascii="Arial Narrow" w:eastAsia="MS Mincho" w:hAnsi="Arial Narrow" w:cs="Times New Roman"/>
      <w:b/>
      <w:sz w:val="36"/>
      <w:szCs w:val="20"/>
      <w:lang w:eastAsia="fr-FR"/>
    </w:rPr>
  </w:style>
  <w:style w:type="character" w:styleId="lev">
    <w:name w:val="Strong"/>
    <w:basedOn w:val="Policepardfaut"/>
    <w:uiPriority w:val="22"/>
    <w:qFormat/>
    <w:rsid w:val="00096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8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e-guerande.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cueil.ccas@ville-guerande.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2710</Words>
  <Characters>14964</Characters>
  <Application>Microsoft Office Word</Application>
  <DocSecurity>0</DocSecurity>
  <Lines>404</Lines>
  <Paragraphs>339</Paragraphs>
  <ScaleCrop>false</ScaleCrop>
  <HeadingPairs>
    <vt:vector size="2" baseType="variant">
      <vt:variant>
        <vt:lpstr>Titre</vt:lpstr>
      </vt:variant>
      <vt:variant>
        <vt:i4>1</vt:i4>
      </vt:variant>
    </vt:vector>
  </HeadingPairs>
  <TitlesOfParts>
    <vt:vector size="1" baseType="lpstr">
      <vt:lpstr/>
    </vt:vector>
  </TitlesOfParts>
  <Company>Cap Atlantique</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Typhenne BODIN</dc:creator>
  <cp:keywords/>
  <dc:description/>
  <cp:lastModifiedBy>Typhenne BODIN</cp:lastModifiedBy>
  <cp:revision>4</cp:revision>
  <dcterms:created xsi:type="dcterms:W3CDTF">2026-04-28T15:10:00Z</dcterms:created>
  <dcterms:modified xsi:type="dcterms:W3CDTF">2026-04-28T15:55:00Z</dcterms:modified>
</cp:coreProperties>
</file>